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《红河州第三人民医院 红河州肿瘤医院 红河州红十字医院公开招聘编外人员（护理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、康复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）岗位信息表》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（含第二期护理人员招聘公告岗位）</w:t>
      </w:r>
    </w:p>
    <w:tbl>
      <w:tblPr>
        <w:tblStyle w:val="2"/>
        <w:tblW w:w="9860" w:type="dxa"/>
        <w:jc w:val="center"/>
        <w:tblInd w:w="-14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261"/>
        <w:gridCol w:w="765"/>
        <w:gridCol w:w="942"/>
        <w:gridCol w:w="1005"/>
        <w:gridCol w:w="909"/>
        <w:gridCol w:w="818"/>
        <w:gridCol w:w="953"/>
        <w:gridCol w:w="1101"/>
        <w:gridCol w:w="13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年份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专业类别、  专业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其它招聘条件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临床护理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（本科）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41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30周岁及以下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全日制本科二批及以上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学士学位及以上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护理学类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须取得护士执业资格（应届生须当年通过护士资格考试）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签为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院内合同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待遇参照在编人员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（第一场15人、第二场15人、第三场11人）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临床护理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（专科）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70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28周岁及以下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全日制大专及以上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（高中起点）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护理学类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须取得护士执业资格（应届生须当年通过护士资格考试）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派遣制合同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中医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康复治疗师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30周岁及以下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全日制本科及以上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学士学位及以上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康复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医学类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二本及以上学历签订为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院内合同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待遇参照在编人员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，三本及以下签为派遣合同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护理员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2男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1女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28周岁及以下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全日制中专以上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护理学类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须取得护士执业资格（应届生须当年通过护士资格考试）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派遣制合同</w:t>
            </w: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  <w:highlight w:val="none"/>
                <w:lang w:val="en-US" w:eastAsia="zh-CN" w:bidi="ar-SA"/>
              </w:rPr>
              <w:t>（第三场招聘）</w:t>
            </w:r>
          </w:p>
        </w:tc>
      </w:tr>
    </w:tbl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注：当以上场次招不够岗位数时，顺延至下一场次招聘。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80ED5"/>
    <w:rsid w:val="5CE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2020-07-02T10:32:00Z</dcterms:created>
  <dc:creator>大龙猪猪侠</dc:creator>
  <cp:lastModifiedBy>大龙猪猪侠</cp:lastModifiedBy>
  <dcterms:modified xsi:type="dcterms:W3CDTF">2020-07-02T10:32:15Z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