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E6252">
      <w:pPr>
        <w:pStyle w:val="11"/>
        <w:tabs>
          <w:tab w:val="left" w:pos="865"/>
        </w:tabs>
        <w:ind w:firstLine="0"/>
        <w:jc w:val="left"/>
        <w:rPr>
          <w:rFonts w:hint="eastAsia" w:ascii="宋体" w:hAnsi="宋体" w:eastAsia="宋体" w:cs="宋体"/>
          <w:b w:val="0"/>
          <w:bCs/>
          <w:sz w:val="48"/>
          <w:szCs w:val="48"/>
          <w:lang w:eastAsia="zh-CN"/>
        </w:rPr>
      </w:pPr>
      <w:r>
        <w:rPr>
          <w:rFonts w:hint="eastAsia" w:ascii="宋体" w:hAnsi="宋体" w:cs="宋体"/>
          <w:b w:val="0"/>
          <w:bCs/>
          <w:sz w:val="48"/>
          <w:szCs w:val="48"/>
          <w:lang w:eastAsia="zh-CN"/>
        </w:rPr>
        <w:tab/>
      </w:r>
    </w:p>
    <w:p w14:paraId="59E5A8EA">
      <w:pPr>
        <w:numPr>
          <w:ilvl w:val="0"/>
          <w:numId w:val="0"/>
        </w:numPr>
        <w:jc w:val="cente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红河州第三人民医院辐射装置（放射诊疗设备）年度检测/监测技术服务采购</w:t>
      </w:r>
    </w:p>
    <w:p w14:paraId="27274AF2">
      <w:pPr>
        <w:pStyle w:val="13"/>
        <w:ind w:left="1470" w:right="1470"/>
        <w:rPr>
          <w:rFonts w:hint="eastAsia" w:ascii="宋体" w:hAnsi="宋体" w:eastAsia="宋体" w:cs="宋体"/>
          <w:b/>
          <w:spacing w:val="20"/>
          <w:sz w:val="18"/>
          <w:szCs w:val="18"/>
          <w:lang w:bidi="ar"/>
        </w:rPr>
      </w:pPr>
    </w:p>
    <w:p w14:paraId="37374217">
      <w:pPr>
        <w:pStyle w:val="13"/>
        <w:ind w:left="1470" w:right="1470"/>
        <w:jc w:val="center"/>
        <w:rPr>
          <w:rFonts w:hint="eastAsia" w:ascii="宋体" w:hAnsi="宋体" w:eastAsia="宋体" w:cs="宋体"/>
          <w:b/>
          <w:spacing w:val="20"/>
          <w:sz w:val="18"/>
          <w:szCs w:val="18"/>
          <w:lang w:bidi="ar"/>
        </w:rPr>
      </w:pPr>
      <w:r>
        <w:rPr>
          <w:rFonts w:hint="eastAsia" w:ascii="宋体" w:hAnsi="宋体" w:eastAsia="宋体" w:cs="宋体"/>
          <w:color w:val="000000"/>
          <w:kern w:val="0"/>
          <w:sz w:val="30"/>
          <w:szCs w:val="30"/>
        </w:rPr>
        <w:drawing>
          <wp:inline distT="0" distB="0" distL="114300" distR="114300">
            <wp:extent cx="1809750" cy="1824355"/>
            <wp:effectExtent l="0" t="0" r="0" b="4445"/>
            <wp:docPr id="5"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ff1697ca69e97674ed666da391524c"/>
                    <pic:cNvPicPr>
                      <a:picLocks noChangeAspect="1"/>
                    </pic:cNvPicPr>
                  </pic:nvPicPr>
                  <pic:blipFill>
                    <a:blip r:embed="rId6"/>
                    <a:stretch>
                      <a:fillRect/>
                    </a:stretch>
                  </pic:blipFill>
                  <pic:spPr>
                    <a:xfrm>
                      <a:off x="0" y="0"/>
                      <a:ext cx="1809750" cy="1824355"/>
                    </a:xfrm>
                    <a:prstGeom prst="rect">
                      <a:avLst/>
                    </a:prstGeom>
                    <a:noFill/>
                    <a:ln>
                      <a:noFill/>
                    </a:ln>
                  </pic:spPr>
                </pic:pic>
              </a:graphicData>
            </a:graphic>
          </wp:inline>
        </w:drawing>
      </w:r>
    </w:p>
    <w:p w14:paraId="5DEF3C14">
      <w:pPr>
        <w:pStyle w:val="13"/>
        <w:ind w:left="1470" w:right="1470"/>
        <w:rPr>
          <w:rFonts w:hint="eastAsia" w:ascii="宋体" w:hAnsi="宋体" w:eastAsia="宋体" w:cs="宋体"/>
          <w:b/>
          <w:spacing w:val="20"/>
          <w:sz w:val="18"/>
          <w:szCs w:val="18"/>
          <w:lang w:bidi="ar"/>
        </w:rPr>
      </w:pPr>
    </w:p>
    <w:p w14:paraId="3DE0AF4C">
      <w:pPr>
        <w:pStyle w:val="13"/>
        <w:ind w:left="1470" w:right="1470"/>
        <w:rPr>
          <w:rFonts w:hint="eastAsia" w:ascii="宋体" w:hAnsi="宋体" w:eastAsia="宋体" w:cs="宋体"/>
          <w:b/>
          <w:spacing w:val="20"/>
          <w:sz w:val="18"/>
          <w:szCs w:val="18"/>
          <w:lang w:bidi="ar"/>
        </w:rPr>
      </w:pPr>
    </w:p>
    <w:p w14:paraId="6FB1BCE4">
      <w:pPr>
        <w:pStyle w:val="13"/>
        <w:ind w:left="1470" w:right="1470"/>
        <w:rPr>
          <w:rFonts w:hint="eastAsia" w:ascii="宋体" w:hAnsi="宋体" w:eastAsia="宋体" w:cs="宋体"/>
          <w:b/>
          <w:spacing w:val="20"/>
          <w:sz w:val="18"/>
          <w:szCs w:val="18"/>
          <w:lang w:bidi="ar"/>
        </w:rPr>
      </w:pPr>
    </w:p>
    <w:p w14:paraId="10A85F35">
      <w:pPr>
        <w:jc w:val="center"/>
        <w:rPr>
          <w:rFonts w:hint="eastAsia" w:ascii="宋体" w:hAnsi="宋体" w:eastAsia="宋体" w:cs="宋体"/>
          <w:b/>
          <w:sz w:val="56"/>
          <w:szCs w:val="56"/>
          <w:lang w:bidi="ar"/>
        </w:rPr>
      </w:pPr>
      <w:r>
        <w:rPr>
          <w:rFonts w:hint="eastAsia" w:ascii="宋体" w:hAnsi="宋体" w:eastAsia="宋体" w:cs="宋体"/>
          <w:b/>
          <w:sz w:val="56"/>
          <w:szCs w:val="56"/>
          <w:lang w:bidi="ar"/>
        </w:rPr>
        <w:t>竞争性磋商文件</w:t>
      </w:r>
    </w:p>
    <w:p w14:paraId="2C925022">
      <w:pPr>
        <w:jc w:val="center"/>
        <w:rPr>
          <w:rFonts w:hint="eastAsia" w:ascii="宋体" w:hAnsi="宋体" w:eastAsia="宋体" w:cs="宋体"/>
          <w:b/>
          <w:sz w:val="56"/>
          <w:szCs w:val="56"/>
          <w:lang w:bidi="ar"/>
        </w:rPr>
      </w:pPr>
    </w:p>
    <w:p w14:paraId="457E40CB">
      <w:pPr>
        <w:spacing w:before="160" w:beforeLines="50" w:after="160" w:afterLines="50" w:line="360" w:lineRule="auto"/>
        <w:ind w:firstLine="948" w:firstLineChars="300"/>
        <w:jc w:val="left"/>
        <w:rPr>
          <w:rFonts w:hint="eastAsia" w:ascii="宋体" w:hAnsi="宋体" w:eastAsia="宋体" w:cs="宋体"/>
          <w:b/>
          <w:sz w:val="32"/>
          <w:szCs w:val="32"/>
          <w:lang w:bidi="ar"/>
        </w:rPr>
      </w:pPr>
      <w:r>
        <w:rPr>
          <w:rFonts w:ascii="宋体" w:hAnsi="宋体" w:eastAsia="宋体" w:cs="宋体"/>
          <w:spacing w:val="3"/>
          <w:sz w:val="31"/>
          <w:szCs w:val="31"/>
        </w:rPr>
        <w:t>项目编号：</w:t>
      </w:r>
      <w:r>
        <w:rPr>
          <w:rFonts w:hint="eastAsia" w:ascii="宋体" w:hAnsi="宋体" w:eastAsia="宋体" w:cs="宋体"/>
          <w:spacing w:val="3"/>
          <w:sz w:val="31"/>
          <w:szCs w:val="31"/>
        </w:rPr>
        <w:t>HHZSY-YNCG-017-20241108</w:t>
      </w:r>
    </w:p>
    <w:p w14:paraId="1788982C">
      <w:pPr>
        <w:pStyle w:val="54"/>
      </w:pPr>
    </w:p>
    <w:p w14:paraId="6E427D17">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采  购  人：红河哈尼族彝族自治州第三人民医院</w:t>
      </w:r>
    </w:p>
    <w:p w14:paraId="07C5C289">
      <w:pPr>
        <w:jc w:val="center"/>
        <w:rPr>
          <w:rFonts w:hint="eastAsia" w:ascii="宋体" w:hAnsi="宋体" w:eastAsia="宋体" w:cs="宋体"/>
          <w:b/>
          <w:szCs w:val="21"/>
        </w:rPr>
      </w:pPr>
    </w:p>
    <w:p w14:paraId="48C4B9E4">
      <w:pPr>
        <w:pStyle w:val="11"/>
        <w:ind w:firstLine="0"/>
      </w:pPr>
    </w:p>
    <w:p w14:paraId="3E1C3B8A">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日        期：2024年</w:t>
      </w:r>
      <w:r>
        <w:rPr>
          <w:rFonts w:hint="eastAsia" w:ascii="宋体" w:hAnsi="宋体" w:eastAsia="宋体" w:cs="宋体"/>
          <w:b/>
          <w:sz w:val="28"/>
          <w:szCs w:val="28"/>
          <w:lang w:eastAsia="zh-CN" w:bidi="ar"/>
        </w:rPr>
        <w:t>1</w:t>
      </w:r>
      <w:r>
        <w:rPr>
          <w:rFonts w:hint="eastAsia" w:ascii="宋体" w:hAnsi="宋体" w:eastAsia="宋体" w:cs="宋体"/>
          <w:b/>
          <w:sz w:val="28"/>
          <w:szCs w:val="28"/>
          <w:lang w:val="en-US" w:eastAsia="zh-CN" w:bidi="ar"/>
        </w:rPr>
        <w:t>1</w:t>
      </w:r>
      <w:r>
        <w:rPr>
          <w:rFonts w:hint="eastAsia" w:ascii="宋体" w:hAnsi="宋体" w:eastAsia="宋体" w:cs="宋体"/>
          <w:b/>
          <w:sz w:val="28"/>
          <w:szCs w:val="28"/>
          <w:lang w:bidi="ar"/>
        </w:rPr>
        <w:t>月</w:t>
      </w:r>
    </w:p>
    <w:p w14:paraId="5C25038F">
      <w:pPr>
        <w:pStyle w:val="19"/>
        <w:rPr>
          <w:rFonts w:hint="eastAsia" w:ascii="宋体" w:hAnsi="宋体" w:eastAsia="宋体" w:cs="宋体"/>
          <w:b/>
          <w:color w:val="000000"/>
          <w:sz w:val="32"/>
          <w:szCs w:val="32"/>
        </w:rPr>
      </w:pPr>
    </w:p>
    <w:p w14:paraId="13066A68">
      <w:pPr>
        <w:pStyle w:val="19"/>
        <w:rPr>
          <w:rFonts w:hint="eastAsia" w:ascii="宋体" w:hAnsi="宋体" w:eastAsia="宋体" w:cs="宋体"/>
          <w:b/>
          <w:color w:val="000000"/>
          <w:sz w:val="32"/>
          <w:szCs w:val="32"/>
        </w:rPr>
      </w:pPr>
    </w:p>
    <w:p w14:paraId="055209FF">
      <w:pPr>
        <w:pStyle w:val="17"/>
        <w:rPr>
          <w:rFonts w:hint="eastAsia" w:ascii="宋体" w:hAnsi="宋体" w:eastAsia="宋体" w:cs="宋体"/>
          <w:b/>
          <w:color w:val="000000"/>
          <w:sz w:val="32"/>
          <w:szCs w:val="32"/>
        </w:rPr>
      </w:pPr>
    </w:p>
    <w:p w14:paraId="2F0BDA7C">
      <w:pPr>
        <w:pStyle w:val="17"/>
        <w:rPr>
          <w:rFonts w:hint="eastAsia" w:ascii="宋体" w:hAnsi="宋体" w:eastAsia="宋体" w:cs="宋体"/>
          <w:b/>
          <w:color w:val="000000"/>
          <w:sz w:val="32"/>
          <w:szCs w:val="32"/>
        </w:rPr>
      </w:pPr>
    </w:p>
    <w:p w14:paraId="782CC902">
      <w:pPr>
        <w:pStyle w:val="19"/>
        <w:rPr>
          <w:rFonts w:hint="eastAsia" w:ascii="宋体" w:hAnsi="宋体" w:eastAsia="宋体" w:cs="宋体"/>
          <w:b/>
          <w:color w:val="000000"/>
          <w:sz w:val="32"/>
          <w:szCs w:val="32"/>
        </w:rPr>
      </w:pPr>
    </w:p>
    <w:p w14:paraId="69283887">
      <w:pPr>
        <w:jc w:val="center"/>
        <w:rPr>
          <w:rFonts w:hint="eastAsia" w:ascii="宋体" w:hAnsi="宋体" w:eastAsia="宋体"/>
        </w:rPr>
      </w:pPr>
    </w:p>
    <w:sdt>
      <w:sdtPr>
        <w:rPr>
          <w:rFonts w:ascii="宋体" w:hAnsi="宋体" w:eastAsia="宋体"/>
        </w:rPr>
        <w:id w:val="147471744"/>
        <w15:color w:val="DBDBDB"/>
        <w:docPartObj>
          <w:docPartGallery w:val="Table of Contents"/>
          <w:docPartUnique/>
        </w:docPartObj>
      </w:sdtPr>
      <w:sdtEndPr>
        <w:rPr>
          <w:rFonts w:hint="eastAsia" w:ascii="宋体" w:hAnsi="宋体" w:eastAsia="宋体" w:cs="宋体"/>
          <w:sz w:val="24"/>
        </w:rPr>
      </w:sdtEndPr>
      <w:sdtContent>
        <w:p w14:paraId="10FDFA18">
          <w:pPr>
            <w:jc w:val="center"/>
            <w:rPr>
              <w:rFonts w:ascii="宋体" w:hAnsi="宋体" w:eastAsia="宋体"/>
            </w:rPr>
          </w:pPr>
        </w:p>
        <w:p w14:paraId="470D74F9">
          <w:pPr>
            <w:jc w:val="center"/>
            <w:rPr>
              <w:rFonts w:hint="eastAsia"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rPr>
            <w:t xml:space="preserve">     </w:t>
          </w:r>
          <w:r>
            <w:rPr>
              <w:rFonts w:ascii="宋体" w:hAnsi="宋体" w:eastAsia="宋体"/>
              <w:b/>
              <w:bCs/>
              <w:sz w:val="36"/>
              <w:szCs w:val="36"/>
            </w:rPr>
            <w:t>录</w:t>
          </w:r>
        </w:p>
        <w:p w14:paraId="6A4D5DCE">
          <w:pPr>
            <w:pStyle w:val="23"/>
            <w:ind w:firstLine="0"/>
            <w:rPr>
              <w:sz w:val="15"/>
              <w:szCs w:val="15"/>
            </w:rPr>
          </w:pPr>
        </w:p>
        <w:p w14:paraId="3ADD54CE">
          <w:pPr>
            <w:pStyle w:val="20"/>
            <w:tabs>
              <w:tab w:val="right" w:leader="dot" w:pos="952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_Toc3786 </w:instrText>
          </w:r>
          <w:r>
            <w:rPr>
              <w:rFonts w:hint="eastAsia" w:ascii="宋体" w:hAnsi="宋体" w:eastAsia="宋体" w:cs="宋体"/>
              <w:szCs w:val="24"/>
            </w:rPr>
            <w:fldChar w:fldCharType="separate"/>
          </w:r>
          <w:r>
            <w:rPr>
              <w:rFonts w:hint="eastAsia" w:ascii="宋体" w:hAnsi="宋体" w:eastAsia="宋体" w:cs="宋体"/>
              <w:caps/>
              <w:szCs w:val="44"/>
              <w:lang w:bidi="ar"/>
            </w:rPr>
            <w:t>第一章  竞争性磋商公告</w:t>
          </w:r>
          <w:r>
            <w:tab/>
          </w:r>
          <w:r>
            <w:fldChar w:fldCharType="begin"/>
          </w:r>
          <w:r>
            <w:instrText xml:space="preserve"> PAGEREF _Toc3786 \h </w:instrText>
          </w:r>
          <w:r>
            <w:fldChar w:fldCharType="separate"/>
          </w:r>
          <w:r>
            <w:t>3</w:t>
          </w:r>
          <w:r>
            <w:fldChar w:fldCharType="end"/>
          </w:r>
          <w:r>
            <w:rPr>
              <w:rFonts w:hint="eastAsia" w:ascii="宋体" w:hAnsi="宋体" w:eastAsia="宋体" w:cs="宋体"/>
              <w:szCs w:val="24"/>
            </w:rPr>
            <w:fldChar w:fldCharType="end"/>
          </w:r>
        </w:p>
        <w:p w14:paraId="6D8E1DA0">
          <w:pPr>
            <w:pStyle w:val="20"/>
            <w:tabs>
              <w:tab w:val="right" w:leader="dot" w:pos="9525"/>
            </w:tabs>
          </w:pPr>
          <w:r>
            <w:rPr>
              <w:rFonts w:hint="eastAsia" w:ascii="宋体" w:hAnsi="宋体" w:eastAsia="宋体" w:cs="宋体"/>
            </w:rPr>
            <w:fldChar w:fldCharType="begin"/>
          </w:r>
          <w:r>
            <w:rPr>
              <w:rFonts w:hint="eastAsia" w:ascii="宋体" w:hAnsi="宋体" w:eastAsia="宋体" w:cs="宋体"/>
            </w:rPr>
            <w:instrText xml:space="preserve"> HYPERLINK \l _Toc10032 </w:instrText>
          </w:r>
          <w:r>
            <w:rPr>
              <w:rFonts w:hint="eastAsia" w:ascii="宋体" w:hAnsi="宋体" w:eastAsia="宋体" w:cs="宋体"/>
            </w:rPr>
            <w:fldChar w:fldCharType="separate"/>
          </w:r>
          <w:r>
            <w:rPr>
              <w:rFonts w:hint="eastAsia" w:ascii="宋体" w:hAnsi="宋体" w:eastAsia="宋体" w:cs="宋体"/>
              <w:caps/>
              <w:szCs w:val="44"/>
              <w:lang w:bidi="ar"/>
            </w:rPr>
            <w:t>第二章 磋商须知</w:t>
          </w:r>
          <w:r>
            <w:tab/>
          </w:r>
          <w:r>
            <w:fldChar w:fldCharType="begin"/>
          </w:r>
          <w:r>
            <w:instrText xml:space="preserve"> PAGEREF _Toc10032 \h </w:instrText>
          </w:r>
          <w:r>
            <w:fldChar w:fldCharType="separate"/>
          </w:r>
          <w:r>
            <w:t>5</w:t>
          </w:r>
          <w:r>
            <w:fldChar w:fldCharType="end"/>
          </w:r>
          <w:r>
            <w:rPr>
              <w:rFonts w:hint="eastAsia" w:ascii="宋体" w:hAnsi="宋体" w:eastAsia="宋体" w:cs="宋体"/>
            </w:rPr>
            <w:fldChar w:fldCharType="end"/>
          </w:r>
        </w:p>
        <w:p w14:paraId="46801ADD">
          <w:pPr>
            <w:pStyle w:val="20"/>
            <w:tabs>
              <w:tab w:val="right" w:leader="dot" w:pos="9525"/>
            </w:tabs>
          </w:pPr>
          <w:r>
            <w:rPr>
              <w:rFonts w:hint="eastAsia" w:ascii="宋体" w:hAnsi="宋体" w:eastAsia="宋体" w:cs="宋体"/>
            </w:rPr>
            <w:fldChar w:fldCharType="begin"/>
          </w:r>
          <w:r>
            <w:rPr>
              <w:rFonts w:hint="eastAsia" w:ascii="宋体" w:hAnsi="宋体" w:eastAsia="宋体" w:cs="宋体"/>
            </w:rPr>
            <w:instrText xml:space="preserve"> HYPERLINK \l _Toc30882 </w:instrText>
          </w:r>
          <w:r>
            <w:rPr>
              <w:rFonts w:hint="eastAsia" w:ascii="宋体" w:hAnsi="宋体" w:eastAsia="宋体" w:cs="宋体"/>
            </w:rPr>
            <w:fldChar w:fldCharType="separate"/>
          </w:r>
          <w:r>
            <w:rPr>
              <w:rFonts w:hint="eastAsia" w:ascii="宋体" w:hAnsi="宋体" w:eastAsia="宋体" w:cs="宋体"/>
              <w:caps/>
              <w:szCs w:val="44"/>
              <w:lang w:bidi="ar"/>
            </w:rPr>
            <w:t>第三章  磋商评审办法</w:t>
          </w:r>
          <w:r>
            <w:tab/>
          </w:r>
          <w:r>
            <w:fldChar w:fldCharType="begin"/>
          </w:r>
          <w:r>
            <w:instrText xml:space="preserve"> PAGEREF _Toc30882 \h </w:instrText>
          </w:r>
          <w:r>
            <w:fldChar w:fldCharType="separate"/>
          </w:r>
          <w:r>
            <w:t>10</w:t>
          </w:r>
          <w:r>
            <w:fldChar w:fldCharType="end"/>
          </w:r>
          <w:r>
            <w:rPr>
              <w:rFonts w:hint="eastAsia" w:ascii="宋体" w:hAnsi="宋体" w:eastAsia="宋体" w:cs="宋体"/>
            </w:rPr>
            <w:fldChar w:fldCharType="end"/>
          </w:r>
        </w:p>
        <w:p w14:paraId="14FDFAF8">
          <w:pPr>
            <w:pStyle w:val="20"/>
            <w:tabs>
              <w:tab w:val="right" w:leader="dot" w:pos="9525"/>
            </w:tabs>
          </w:pPr>
          <w:r>
            <w:rPr>
              <w:rFonts w:hint="eastAsia" w:ascii="宋体" w:hAnsi="宋体" w:eastAsia="宋体" w:cs="宋体"/>
            </w:rPr>
            <w:fldChar w:fldCharType="begin"/>
          </w:r>
          <w:r>
            <w:rPr>
              <w:rFonts w:hint="eastAsia" w:ascii="宋体" w:hAnsi="宋体" w:eastAsia="宋体" w:cs="宋体"/>
            </w:rPr>
            <w:instrText xml:space="preserve"> HYPERLINK \l _Toc14160 </w:instrText>
          </w:r>
          <w:r>
            <w:rPr>
              <w:rFonts w:hint="eastAsia" w:ascii="宋体" w:hAnsi="宋体" w:eastAsia="宋体" w:cs="宋体"/>
            </w:rPr>
            <w:fldChar w:fldCharType="separate"/>
          </w:r>
          <w:r>
            <w:rPr>
              <w:rFonts w:hint="eastAsia" w:ascii="宋体" w:hAnsi="宋体" w:eastAsia="宋体" w:cs="宋体"/>
              <w:caps/>
              <w:szCs w:val="44"/>
              <w:lang w:bidi="ar"/>
            </w:rPr>
            <w:t>第四章  采购需求</w:t>
          </w:r>
          <w:r>
            <w:tab/>
          </w:r>
          <w:r>
            <w:fldChar w:fldCharType="begin"/>
          </w:r>
          <w:r>
            <w:instrText xml:space="preserve"> PAGEREF _Toc14160 \h </w:instrText>
          </w:r>
          <w:r>
            <w:fldChar w:fldCharType="separate"/>
          </w:r>
          <w:r>
            <w:t>15</w:t>
          </w:r>
          <w:r>
            <w:fldChar w:fldCharType="end"/>
          </w:r>
          <w:r>
            <w:rPr>
              <w:rFonts w:hint="eastAsia" w:ascii="宋体" w:hAnsi="宋体" w:eastAsia="宋体" w:cs="宋体"/>
            </w:rPr>
            <w:fldChar w:fldCharType="end"/>
          </w:r>
        </w:p>
        <w:p w14:paraId="0E587582">
          <w:pPr>
            <w:pStyle w:val="20"/>
            <w:tabs>
              <w:tab w:val="right" w:leader="dot" w:pos="9525"/>
            </w:tabs>
          </w:pPr>
          <w:r>
            <w:rPr>
              <w:rFonts w:hint="eastAsia" w:ascii="宋体" w:hAnsi="宋体" w:eastAsia="宋体" w:cs="宋体"/>
            </w:rPr>
            <w:fldChar w:fldCharType="begin"/>
          </w:r>
          <w:r>
            <w:rPr>
              <w:rFonts w:hint="eastAsia" w:ascii="宋体" w:hAnsi="宋体" w:eastAsia="宋体" w:cs="宋体"/>
            </w:rPr>
            <w:instrText xml:space="preserve"> HYPERLINK \l _Toc6505 </w:instrText>
          </w:r>
          <w:r>
            <w:rPr>
              <w:rFonts w:hint="eastAsia" w:ascii="宋体" w:hAnsi="宋体" w:eastAsia="宋体" w:cs="宋体"/>
            </w:rPr>
            <w:fldChar w:fldCharType="separate"/>
          </w:r>
          <w:r>
            <w:rPr>
              <w:rFonts w:hint="eastAsia" w:ascii="宋体" w:hAnsi="宋体" w:eastAsia="宋体" w:cs="宋体"/>
              <w:caps/>
              <w:szCs w:val="44"/>
              <w:lang w:bidi="ar"/>
            </w:rPr>
            <w:t xml:space="preserve">第五章  </w:t>
          </w:r>
          <w:r>
            <w:rPr>
              <w:rFonts w:hint="eastAsia" w:ascii="宋体" w:hAnsi="宋体" w:eastAsia="宋体" w:cs="宋体"/>
              <w:caps/>
              <w:szCs w:val="44"/>
              <w:lang w:val="en-US" w:eastAsia="zh-CN" w:bidi="ar"/>
            </w:rPr>
            <w:t>响应</w:t>
          </w:r>
          <w:r>
            <w:rPr>
              <w:rFonts w:hint="eastAsia" w:ascii="宋体" w:hAnsi="宋体" w:eastAsia="宋体" w:cs="宋体"/>
              <w:caps/>
              <w:szCs w:val="44"/>
              <w:highlight w:val="none"/>
              <w:lang w:bidi="ar"/>
            </w:rPr>
            <w:t>文件</w:t>
          </w:r>
          <w:r>
            <w:rPr>
              <w:rFonts w:hint="eastAsia" w:ascii="宋体" w:hAnsi="宋体" w:eastAsia="宋体" w:cs="宋体"/>
              <w:caps/>
              <w:szCs w:val="44"/>
              <w:lang w:bidi="ar"/>
            </w:rPr>
            <w:t>格式</w:t>
          </w:r>
          <w:r>
            <w:tab/>
          </w:r>
          <w:r>
            <w:fldChar w:fldCharType="begin"/>
          </w:r>
          <w:r>
            <w:instrText xml:space="preserve"> PAGEREF _Toc6505 \h </w:instrText>
          </w:r>
          <w:r>
            <w:fldChar w:fldCharType="separate"/>
          </w:r>
          <w:r>
            <w:t>17</w:t>
          </w:r>
          <w:r>
            <w:fldChar w:fldCharType="end"/>
          </w:r>
          <w:r>
            <w:rPr>
              <w:rFonts w:hint="eastAsia" w:ascii="宋体" w:hAnsi="宋体" w:eastAsia="宋体" w:cs="宋体"/>
            </w:rPr>
            <w:fldChar w:fldCharType="end"/>
          </w:r>
        </w:p>
        <w:p w14:paraId="0E7D50E8">
          <w:pPr>
            <w:pStyle w:val="20"/>
            <w:tabs>
              <w:tab w:val="right" w:leader="dot" w:pos="9525"/>
            </w:tabs>
          </w:pPr>
          <w:r>
            <w:rPr>
              <w:rFonts w:hint="eastAsia" w:ascii="宋体" w:hAnsi="宋体" w:eastAsia="宋体" w:cs="宋体"/>
            </w:rPr>
            <w:fldChar w:fldCharType="begin"/>
          </w:r>
          <w:r>
            <w:rPr>
              <w:rFonts w:hint="eastAsia" w:ascii="宋体" w:hAnsi="宋体" w:eastAsia="宋体" w:cs="宋体"/>
            </w:rPr>
            <w:instrText xml:space="preserve"> HYPERLINK \l _Toc13089 </w:instrText>
          </w:r>
          <w:r>
            <w:rPr>
              <w:rFonts w:hint="eastAsia" w:ascii="宋体" w:hAnsi="宋体" w:eastAsia="宋体" w:cs="宋体"/>
            </w:rPr>
            <w:fldChar w:fldCharType="separate"/>
          </w:r>
          <w:r>
            <w:rPr>
              <w:rFonts w:hint="eastAsia" w:ascii="宋体" w:hAnsi="宋体" w:eastAsia="宋体" w:cs="宋体"/>
              <w:caps/>
              <w:szCs w:val="44"/>
              <w:lang w:bidi="ar"/>
            </w:rPr>
            <w:t>第六章</w:t>
          </w:r>
          <w:r>
            <w:rPr>
              <w:rFonts w:ascii="宋体" w:hAnsi="宋体" w:eastAsia="宋体" w:cs="宋体"/>
              <w:caps/>
              <w:szCs w:val="44"/>
              <w:lang w:bidi="ar"/>
            </w:rPr>
            <w:t xml:space="preserve">   拟签订的合同文本</w:t>
          </w:r>
          <w:r>
            <w:tab/>
          </w:r>
          <w:r>
            <w:fldChar w:fldCharType="begin"/>
          </w:r>
          <w:r>
            <w:instrText xml:space="preserve"> PAGEREF _Toc13089 \h </w:instrText>
          </w:r>
          <w:r>
            <w:fldChar w:fldCharType="separate"/>
          </w:r>
          <w:r>
            <w:t>28</w:t>
          </w:r>
          <w:r>
            <w:fldChar w:fldCharType="end"/>
          </w:r>
          <w:r>
            <w:rPr>
              <w:rFonts w:hint="eastAsia" w:ascii="宋体" w:hAnsi="宋体" w:eastAsia="宋体" w:cs="宋体"/>
            </w:rPr>
            <w:fldChar w:fldCharType="end"/>
          </w:r>
        </w:p>
        <w:p w14:paraId="746FF0AA">
          <w:pPr>
            <w:rPr>
              <w:rFonts w:hint="eastAsia" w:ascii="宋体" w:hAnsi="宋体" w:eastAsia="宋体" w:cs="宋体"/>
              <w:sz w:val="24"/>
            </w:rPr>
          </w:pPr>
          <w:r>
            <w:rPr>
              <w:rFonts w:hint="eastAsia" w:ascii="宋体" w:hAnsi="宋体" w:eastAsia="宋体" w:cs="宋体"/>
            </w:rPr>
            <w:fldChar w:fldCharType="end"/>
          </w:r>
        </w:p>
      </w:sdtContent>
    </w:sdt>
    <w:p w14:paraId="05709D87">
      <w:pPr>
        <w:pStyle w:val="6"/>
        <w:widowControl/>
        <w:spacing w:line="600" w:lineRule="exact"/>
        <w:ind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 xml:space="preserve"> </w:t>
      </w:r>
    </w:p>
    <w:p w14:paraId="4C57E995">
      <w:pPr>
        <w:pStyle w:val="6"/>
        <w:widowControl/>
        <w:spacing w:line="600" w:lineRule="exact"/>
        <w:ind w:firstLine="0" w:firstLineChars="0"/>
        <w:jc w:val="center"/>
        <w:rPr>
          <w:rFonts w:hint="eastAsia" w:ascii="宋体" w:hAnsi="宋体" w:eastAsia="宋体" w:cs="宋体"/>
          <w:b/>
          <w:color w:val="000000"/>
          <w:sz w:val="44"/>
          <w:szCs w:val="44"/>
        </w:rPr>
      </w:pPr>
    </w:p>
    <w:p w14:paraId="63A8D30A">
      <w:pPr>
        <w:pStyle w:val="6"/>
        <w:widowControl/>
        <w:spacing w:line="600" w:lineRule="exact"/>
        <w:ind w:firstLine="0" w:firstLineChars="0"/>
        <w:jc w:val="center"/>
        <w:rPr>
          <w:rFonts w:hint="eastAsia" w:ascii="宋体" w:hAnsi="宋体" w:eastAsia="宋体" w:cs="宋体"/>
          <w:b/>
          <w:color w:val="000000"/>
          <w:sz w:val="44"/>
          <w:szCs w:val="44"/>
        </w:rPr>
      </w:pPr>
    </w:p>
    <w:p w14:paraId="5EB525A2">
      <w:pPr>
        <w:pStyle w:val="6"/>
        <w:widowControl/>
        <w:spacing w:line="600" w:lineRule="exact"/>
        <w:ind w:firstLine="0" w:firstLineChars="0"/>
        <w:jc w:val="center"/>
        <w:rPr>
          <w:rFonts w:hint="eastAsia" w:ascii="宋体" w:hAnsi="宋体" w:eastAsia="宋体" w:cs="宋体"/>
          <w:b/>
          <w:color w:val="000000"/>
          <w:sz w:val="44"/>
          <w:szCs w:val="44"/>
        </w:rPr>
      </w:pPr>
    </w:p>
    <w:p w14:paraId="6671B37B">
      <w:pPr>
        <w:pStyle w:val="6"/>
        <w:widowControl/>
        <w:spacing w:line="600" w:lineRule="exact"/>
        <w:ind w:firstLine="0" w:firstLineChars="0"/>
        <w:jc w:val="center"/>
        <w:rPr>
          <w:rFonts w:hint="eastAsia" w:ascii="宋体" w:hAnsi="宋体" w:eastAsia="宋体" w:cs="宋体"/>
          <w:b/>
          <w:color w:val="000000"/>
          <w:sz w:val="44"/>
          <w:szCs w:val="44"/>
        </w:rPr>
      </w:pPr>
    </w:p>
    <w:p w14:paraId="32FF6AA6">
      <w:pPr>
        <w:pStyle w:val="6"/>
        <w:widowControl/>
        <w:spacing w:line="600" w:lineRule="exact"/>
        <w:ind w:firstLine="0" w:firstLineChars="0"/>
        <w:jc w:val="center"/>
        <w:rPr>
          <w:rFonts w:hint="eastAsia" w:ascii="宋体" w:hAnsi="宋体" w:eastAsia="宋体" w:cs="宋体"/>
          <w:b/>
          <w:color w:val="000000"/>
          <w:sz w:val="44"/>
          <w:szCs w:val="44"/>
        </w:rPr>
      </w:pPr>
    </w:p>
    <w:p w14:paraId="0BAB2A8A">
      <w:pPr>
        <w:pStyle w:val="6"/>
        <w:widowControl/>
        <w:spacing w:line="600" w:lineRule="exact"/>
        <w:ind w:firstLine="0" w:firstLineChars="0"/>
        <w:jc w:val="center"/>
        <w:rPr>
          <w:rFonts w:hint="eastAsia" w:ascii="宋体" w:hAnsi="宋体" w:eastAsia="宋体" w:cs="宋体"/>
          <w:b/>
          <w:color w:val="000000"/>
          <w:sz w:val="44"/>
          <w:szCs w:val="44"/>
        </w:rPr>
      </w:pPr>
    </w:p>
    <w:p w14:paraId="408BA781">
      <w:pPr>
        <w:pStyle w:val="6"/>
        <w:widowControl/>
        <w:spacing w:line="600" w:lineRule="exact"/>
        <w:ind w:firstLine="0" w:firstLineChars="0"/>
        <w:jc w:val="center"/>
        <w:rPr>
          <w:rFonts w:hint="eastAsia" w:ascii="宋体" w:hAnsi="宋体" w:eastAsia="宋体" w:cs="宋体"/>
          <w:b/>
          <w:color w:val="000000"/>
          <w:sz w:val="44"/>
          <w:szCs w:val="44"/>
        </w:rPr>
      </w:pPr>
    </w:p>
    <w:p w14:paraId="48A5E29E">
      <w:pPr>
        <w:pStyle w:val="6"/>
        <w:widowControl/>
        <w:spacing w:line="600" w:lineRule="exact"/>
        <w:ind w:firstLine="0" w:firstLineChars="0"/>
        <w:jc w:val="center"/>
        <w:rPr>
          <w:rFonts w:hint="eastAsia" w:ascii="宋体" w:hAnsi="宋体" w:eastAsia="宋体" w:cs="宋体"/>
          <w:b/>
          <w:color w:val="000000"/>
          <w:sz w:val="44"/>
          <w:szCs w:val="44"/>
        </w:rPr>
      </w:pPr>
    </w:p>
    <w:p w14:paraId="1EF3B0AD">
      <w:pPr>
        <w:pStyle w:val="6"/>
        <w:widowControl/>
        <w:spacing w:line="600" w:lineRule="exact"/>
        <w:ind w:firstLine="0" w:firstLineChars="0"/>
        <w:jc w:val="center"/>
        <w:rPr>
          <w:rFonts w:hint="eastAsia" w:ascii="宋体" w:hAnsi="宋体" w:eastAsia="宋体" w:cs="宋体"/>
          <w:b/>
          <w:color w:val="000000"/>
          <w:sz w:val="44"/>
          <w:szCs w:val="44"/>
        </w:rPr>
      </w:pPr>
    </w:p>
    <w:p w14:paraId="05CD9832">
      <w:pPr>
        <w:pStyle w:val="6"/>
        <w:widowControl/>
        <w:spacing w:line="600" w:lineRule="exact"/>
        <w:ind w:firstLine="0" w:firstLineChars="0"/>
        <w:jc w:val="center"/>
        <w:rPr>
          <w:rFonts w:hint="eastAsia" w:ascii="宋体" w:hAnsi="宋体" w:eastAsia="宋体" w:cs="宋体"/>
          <w:b/>
          <w:color w:val="000000"/>
          <w:sz w:val="44"/>
          <w:szCs w:val="44"/>
        </w:rPr>
      </w:pPr>
    </w:p>
    <w:p w14:paraId="3B54643F">
      <w:pPr>
        <w:pStyle w:val="6"/>
        <w:widowControl/>
        <w:spacing w:line="600" w:lineRule="exact"/>
        <w:ind w:firstLine="0" w:firstLineChars="0"/>
        <w:jc w:val="center"/>
        <w:rPr>
          <w:rFonts w:hint="eastAsia" w:ascii="宋体" w:hAnsi="宋体" w:eastAsia="宋体" w:cs="宋体"/>
          <w:b/>
          <w:color w:val="000000"/>
          <w:sz w:val="44"/>
          <w:szCs w:val="44"/>
        </w:rPr>
      </w:pPr>
    </w:p>
    <w:p w14:paraId="2F969390">
      <w:pPr>
        <w:pStyle w:val="6"/>
        <w:widowControl/>
        <w:spacing w:line="600" w:lineRule="exact"/>
        <w:ind w:firstLine="0" w:firstLineChars="0"/>
        <w:jc w:val="center"/>
        <w:rPr>
          <w:rFonts w:hint="eastAsia" w:ascii="宋体" w:hAnsi="宋体" w:eastAsia="宋体" w:cs="宋体"/>
          <w:b/>
          <w:color w:val="000000"/>
          <w:sz w:val="44"/>
          <w:szCs w:val="44"/>
        </w:rPr>
      </w:pPr>
    </w:p>
    <w:p w14:paraId="3EA7CA83">
      <w:pPr>
        <w:pStyle w:val="6"/>
        <w:widowControl/>
        <w:spacing w:line="600" w:lineRule="exact"/>
        <w:ind w:firstLine="0" w:firstLineChars="0"/>
        <w:jc w:val="center"/>
        <w:rPr>
          <w:rFonts w:hint="eastAsia" w:ascii="宋体" w:hAnsi="宋体" w:eastAsia="宋体" w:cs="宋体"/>
          <w:b/>
          <w:color w:val="000000"/>
          <w:sz w:val="44"/>
          <w:szCs w:val="44"/>
        </w:rPr>
      </w:pPr>
    </w:p>
    <w:p w14:paraId="4610DD34">
      <w:pPr>
        <w:pStyle w:val="6"/>
        <w:widowControl/>
        <w:spacing w:line="600" w:lineRule="exact"/>
        <w:ind w:firstLine="0" w:firstLineChars="0"/>
        <w:jc w:val="center"/>
        <w:rPr>
          <w:rFonts w:hint="eastAsia" w:ascii="宋体" w:hAnsi="宋体" w:eastAsia="宋体" w:cs="宋体"/>
          <w:b/>
          <w:color w:val="000000"/>
          <w:sz w:val="44"/>
          <w:szCs w:val="44"/>
        </w:rPr>
      </w:pPr>
    </w:p>
    <w:p w14:paraId="1002F706">
      <w:pPr>
        <w:widowControl/>
        <w:spacing w:line="600" w:lineRule="exact"/>
        <w:jc w:val="center"/>
        <w:textAlignment w:val="baseline"/>
        <w:outlineLvl w:val="0"/>
        <w:rPr>
          <w:rStyle w:val="37"/>
          <w:rFonts w:hint="eastAsia" w:ascii="宋体" w:hAnsi="宋体" w:eastAsia="宋体" w:cs="宋体"/>
          <w:b/>
          <w:caps/>
          <w:sz w:val="44"/>
          <w:szCs w:val="44"/>
          <w:lang w:bidi="ar"/>
        </w:rPr>
      </w:pPr>
      <w:bookmarkStart w:id="0" w:name="_Toc3786"/>
      <w:r>
        <w:rPr>
          <w:rStyle w:val="37"/>
          <w:rFonts w:hint="eastAsia" w:ascii="宋体" w:hAnsi="宋体" w:eastAsia="宋体" w:cs="宋体"/>
          <w:b/>
          <w:caps/>
          <w:sz w:val="44"/>
          <w:szCs w:val="44"/>
          <w:lang w:bidi="ar"/>
        </w:rPr>
        <w:t>第一章  竞争性磋商公告</w:t>
      </w:r>
      <w:bookmarkEnd w:id="0"/>
    </w:p>
    <w:tbl>
      <w:tblPr>
        <w:tblStyle w:val="55"/>
        <w:tblW w:w="949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97"/>
      </w:tblGrid>
      <w:tr w14:paraId="3E0DD1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2" w:hRule="atLeast"/>
        </w:trPr>
        <w:tc>
          <w:tcPr>
            <w:tcW w:w="9497" w:type="dxa"/>
          </w:tcPr>
          <w:p w14:paraId="5CCB6091">
            <w:pPr>
              <w:spacing w:before="134" w:line="219" w:lineRule="auto"/>
              <w:ind w:left="574"/>
              <w:rPr>
                <w:rFonts w:hint="eastAsia" w:ascii="宋体" w:hAnsi="宋体" w:eastAsia="宋体" w:cs="宋体"/>
                <w:sz w:val="24"/>
              </w:rPr>
            </w:pPr>
            <w:r>
              <w:rPr>
                <w:rFonts w:ascii="宋体" w:hAnsi="宋体" w:eastAsia="宋体" w:cs="宋体"/>
                <w:spacing w:val="-4"/>
                <w:sz w:val="24"/>
              </w:rPr>
              <w:t>项</w:t>
            </w:r>
            <w:r>
              <w:rPr>
                <w:rFonts w:ascii="宋体" w:hAnsi="宋体" w:eastAsia="宋体" w:cs="宋体"/>
                <w:spacing w:val="-3"/>
                <w:sz w:val="24"/>
              </w:rPr>
              <w:t>目</w:t>
            </w:r>
            <w:r>
              <w:rPr>
                <w:rFonts w:ascii="宋体" w:hAnsi="宋体" w:eastAsia="宋体" w:cs="宋体"/>
                <w:spacing w:val="-2"/>
                <w:sz w:val="24"/>
              </w:rPr>
              <w:t>概况</w:t>
            </w:r>
          </w:p>
          <w:p w14:paraId="01448E25">
            <w:pPr>
              <w:tabs>
                <w:tab w:val="left" w:pos="216"/>
              </w:tabs>
              <w:spacing w:line="360" w:lineRule="auto"/>
              <w:ind w:left="97" w:firstLine="512" w:firstLineChars="200"/>
              <w:rPr>
                <w:rFonts w:hint="eastAsia" w:ascii="宋体" w:hAnsi="宋体" w:eastAsia="宋体" w:cs="宋体"/>
                <w:sz w:val="23"/>
                <w:szCs w:val="23"/>
              </w:rPr>
            </w:pPr>
            <w:r>
              <w:rPr>
                <w:rFonts w:hint="eastAsia" w:ascii="宋体" w:hAnsi="宋体" w:eastAsia="宋体" w:cs="宋体"/>
                <w:spacing w:val="8"/>
                <w:sz w:val="24"/>
                <w:lang w:val="en-US" w:eastAsia="zh-CN"/>
              </w:rPr>
              <w:t>红河州第三人民医院辐射装置（放射诊疗设备）年度检测/监测技术服务采购</w:t>
            </w:r>
            <w:r>
              <w:rPr>
                <w:rFonts w:ascii="宋体" w:hAnsi="宋体" w:eastAsia="宋体" w:cs="宋体"/>
                <w:spacing w:val="8"/>
                <w:sz w:val="24"/>
              </w:rPr>
              <w:t>的</w:t>
            </w:r>
            <w:r>
              <w:rPr>
                <w:rFonts w:hint="eastAsia" w:ascii="宋体" w:hAnsi="宋体" w:eastAsia="宋体" w:cs="宋体"/>
                <w:spacing w:val="8"/>
                <w:sz w:val="24"/>
              </w:rPr>
              <w:t>潜在供应商应登录“红河哈尼族彝族自治州第三人民医院官网</w:t>
            </w:r>
            <w:r>
              <w:rPr>
                <w:rFonts w:ascii="宋体" w:hAnsi="宋体" w:eastAsia="宋体" w:cs="宋体"/>
                <w:spacing w:val="8"/>
                <w:sz w:val="24"/>
              </w:rPr>
              <w:t>”</w:t>
            </w:r>
            <w:r>
              <w:rPr>
                <w:rFonts w:hint="eastAsia" w:ascii="宋体" w:hAnsi="宋体" w:eastAsia="宋体" w:cs="宋体"/>
                <w:spacing w:val="8"/>
                <w:sz w:val="24"/>
              </w:rPr>
              <w:t xml:space="preserve">获取磋商文件。并于 </w:t>
            </w:r>
            <w:r>
              <w:rPr>
                <w:rFonts w:hint="eastAsia" w:ascii="宋体" w:hAnsi="宋体" w:eastAsia="宋体" w:cs="宋体"/>
                <w:spacing w:val="8"/>
                <w:sz w:val="24"/>
                <w:u w:val="single"/>
              </w:rPr>
              <w:t>2024年</w:t>
            </w:r>
            <w:r>
              <w:rPr>
                <w:rFonts w:hint="eastAsia" w:ascii="宋体" w:hAnsi="宋体" w:eastAsia="宋体" w:cs="宋体"/>
                <w:spacing w:val="8"/>
                <w:sz w:val="24"/>
                <w:highlight w:val="yellow"/>
                <w:u w:val="single"/>
                <w:lang w:val="en-US" w:eastAsia="zh-CN"/>
              </w:rPr>
              <w:t>11</w:t>
            </w:r>
            <w:r>
              <w:rPr>
                <w:rFonts w:hint="eastAsia" w:ascii="宋体" w:hAnsi="宋体" w:eastAsia="宋体" w:cs="宋体"/>
                <w:spacing w:val="8"/>
                <w:sz w:val="24"/>
                <w:highlight w:val="yellow"/>
                <w:u w:val="single"/>
              </w:rPr>
              <w:t>月</w:t>
            </w:r>
            <w:r>
              <w:rPr>
                <w:rFonts w:hint="eastAsia" w:ascii="宋体" w:hAnsi="宋体" w:eastAsia="宋体" w:cs="宋体"/>
                <w:spacing w:val="8"/>
                <w:sz w:val="24"/>
                <w:highlight w:val="yellow"/>
                <w:u w:val="single"/>
                <w:lang w:val="en-US" w:eastAsia="zh-CN"/>
              </w:rPr>
              <w:t>20</w:t>
            </w:r>
            <w:r>
              <w:rPr>
                <w:rFonts w:hint="eastAsia" w:ascii="宋体" w:hAnsi="宋体" w:eastAsia="宋体" w:cs="宋体"/>
                <w:spacing w:val="8"/>
                <w:sz w:val="24"/>
                <w:highlight w:val="yellow"/>
                <w:u w:val="single"/>
              </w:rPr>
              <w:t>日1</w:t>
            </w:r>
            <w:r>
              <w:rPr>
                <w:rFonts w:hint="eastAsia" w:ascii="宋体" w:hAnsi="宋体" w:eastAsia="宋体" w:cs="宋体"/>
                <w:spacing w:val="8"/>
                <w:sz w:val="24"/>
                <w:highlight w:val="yellow"/>
                <w:u w:val="single"/>
                <w:lang w:val="en-US" w:eastAsia="zh-CN"/>
              </w:rPr>
              <w:t>5</w:t>
            </w:r>
            <w:r>
              <w:rPr>
                <w:rFonts w:hint="eastAsia" w:ascii="宋体" w:hAnsi="宋体" w:eastAsia="宋体" w:cs="宋体"/>
                <w:spacing w:val="8"/>
                <w:sz w:val="24"/>
                <w:highlight w:val="yellow"/>
                <w:u w:val="single"/>
              </w:rPr>
              <w:t>时</w:t>
            </w:r>
            <w:r>
              <w:rPr>
                <w:rFonts w:hint="eastAsia" w:ascii="宋体" w:hAnsi="宋体" w:eastAsia="宋体" w:cs="宋体"/>
                <w:spacing w:val="8"/>
                <w:sz w:val="24"/>
                <w:highlight w:val="yellow"/>
                <w:u w:val="single"/>
                <w:lang w:val="en-US" w:eastAsia="zh-CN"/>
              </w:rPr>
              <w:t>0</w:t>
            </w:r>
            <w:r>
              <w:rPr>
                <w:rFonts w:hint="eastAsia" w:ascii="宋体" w:hAnsi="宋体" w:eastAsia="宋体" w:cs="宋体"/>
                <w:spacing w:val="8"/>
                <w:sz w:val="24"/>
                <w:highlight w:val="yellow"/>
                <w:u w:val="single"/>
              </w:rPr>
              <w:t>0分</w:t>
            </w:r>
            <w:r>
              <w:rPr>
                <w:rFonts w:hint="eastAsia" w:ascii="宋体" w:hAnsi="宋体" w:eastAsia="宋体" w:cs="宋体"/>
                <w:spacing w:val="8"/>
                <w:sz w:val="24"/>
              </w:rPr>
              <w:t>（北京时间）前提交响应文件。</w:t>
            </w:r>
          </w:p>
        </w:tc>
      </w:tr>
    </w:tbl>
    <w:p w14:paraId="3326F320">
      <w:pPr>
        <w:pStyle w:val="38"/>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baseline"/>
        <w:outlineLvl w:val="1"/>
        <w:rPr>
          <w:rFonts w:hint="eastAsia" w:ascii="宋体" w:hAnsi="宋体" w:cs="宋体"/>
          <w:b/>
        </w:rPr>
      </w:pPr>
      <w:r>
        <w:rPr>
          <w:rStyle w:val="45"/>
          <w:rFonts w:hint="eastAsia" w:ascii="宋体" w:hAnsi="宋体" w:cs="宋体"/>
        </w:rPr>
        <w:t>一、项目概况与磋商范围</w:t>
      </w:r>
    </w:p>
    <w:p w14:paraId="7849D2FC">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baseline"/>
        <w:rPr>
          <w:rFonts w:hint="eastAsia" w:eastAsia="宋体"/>
          <w:lang w:eastAsia="zh-CN"/>
        </w:rPr>
      </w:pPr>
      <w:r>
        <w:rPr>
          <w:rStyle w:val="37"/>
          <w:rFonts w:hint="eastAsia" w:ascii="宋体" w:hAnsi="宋体" w:eastAsia="宋体" w:cs="宋体"/>
          <w:kern w:val="0"/>
          <w:sz w:val="24"/>
          <w:lang w:val="en-US" w:eastAsia="zh-CN" w:bidi="ar"/>
        </w:rPr>
        <w:t>1、</w:t>
      </w:r>
      <w:r>
        <w:rPr>
          <w:rStyle w:val="37"/>
          <w:rFonts w:hint="eastAsia" w:ascii="宋体" w:hAnsi="宋体" w:eastAsia="宋体" w:cs="宋体"/>
          <w:kern w:val="0"/>
          <w:sz w:val="24"/>
          <w:lang w:bidi="ar"/>
        </w:rPr>
        <w:t>项目名称：</w:t>
      </w:r>
      <w:r>
        <w:rPr>
          <w:rStyle w:val="37"/>
          <w:rFonts w:hint="eastAsia" w:ascii="宋体" w:hAnsi="宋体" w:eastAsia="宋体" w:cs="宋体"/>
          <w:kern w:val="0"/>
          <w:sz w:val="24"/>
          <w:lang w:eastAsia="zh-CN" w:bidi="ar"/>
        </w:rPr>
        <w:t>红河州第三人民医院辐射装置（放射诊疗设备）年度检测/监测技术服务采购</w:t>
      </w:r>
    </w:p>
    <w:p w14:paraId="0447F997">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baseline"/>
        <w:rPr>
          <w:rStyle w:val="37"/>
          <w:rFonts w:hint="default" w:ascii="宋体" w:hAnsi="宋体" w:eastAsia="宋体" w:cs="宋体"/>
          <w:kern w:val="0"/>
          <w:sz w:val="24"/>
          <w:lang w:val="en-US" w:eastAsia="zh-CN" w:bidi="ar"/>
        </w:rPr>
      </w:pPr>
      <w:r>
        <w:rPr>
          <w:rStyle w:val="37"/>
          <w:rFonts w:hint="eastAsia" w:ascii="宋体" w:hAnsi="宋体" w:eastAsia="宋体" w:cs="宋体"/>
          <w:kern w:val="0"/>
          <w:sz w:val="24"/>
          <w:lang w:val="en-US" w:eastAsia="zh-CN" w:bidi="ar"/>
        </w:rPr>
        <w:t xml:space="preserve">2、项目编号：HHZSY-YNCG-017-20241108 </w:t>
      </w:r>
      <w:r>
        <w:rPr>
          <w:rStyle w:val="37"/>
          <w:rFonts w:hint="default" w:ascii="宋体" w:hAnsi="宋体" w:eastAsia="宋体" w:cs="宋体"/>
          <w:kern w:val="0"/>
          <w:sz w:val="24"/>
          <w:lang w:val="en-US" w:eastAsia="zh-CN" w:bidi="ar"/>
        </w:rPr>
        <w:t xml:space="preserve">     </w:t>
      </w:r>
      <w:r>
        <w:rPr>
          <w:rStyle w:val="37"/>
          <w:rFonts w:hint="eastAsia" w:ascii="宋体" w:hAnsi="宋体" w:eastAsia="宋体" w:cs="宋体"/>
          <w:kern w:val="0"/>
          <w:sz w:val="24"/>
          <w:lang w:val="en-US" w:eastAsia="zh-CN" w:bidi="ar"/>
        </w:rPr>
        <w:t xml:space="preserve"> </w:t>
      </w:r>
    </w:p>
    <w:p w14:paraId="43300EE0">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left"/>
        <w:textAlignment w:val="baseline"/>
        <w:rPr>
          <w:rStyle w:val="37"/>
          <w:rFonts w:hint="eastAsia" w:ascii="宋体" w:hAnsi="宋体" w:eastAsia="宋体" w:cs="宋体"/>
          <w:kern w:val="0"/>
          <w:sz w:val="24"/>
          <w:lang w:bidi="ar"/>
        </w:rPr>
      </w:pPr>
      <w:r>
        <w:rPr>
          <w:rStyle w:val="37"/>
          <w:rFonts w:hint="eastAsia" w:ascii="宋体" w:hAnsi="宋体" w:eastAsia="宋体" w:cs="宋体"/>
          <w:kern w:val="0"/>
          <w:sz w:val="24"/>
          <w:lang w:val="en-US" w:eastAsia="zh-CN" w:bidi="ar"/>
        </w:rPr>
        <w:t>3、</w:t>
      </w:r>
      <w:r>
        <w:rPr>
          <w:rStyle w:val="37"/>
          <w:rFonts w:hint="eastAsia" w:ascii="宋体" w:hAnsi="宋体" w:eastAsia="宋体" w:cs="宋体"/>
          <w:kern w:val="0"/>
          <w:sz w:val="24"/>
          <w:lang w:bidi="ar"/>
        </w:rPr>
        <w:t>服务地点：采购人指定地点</w:t>
      </w:r>
    </w:p>
    <w:p w14:paraId="74516D4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采购预算：56000元/年</w:t>
      </w:r>
    </w:p>
    <w:p w14:paraId="25B76EA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Style w:val="37"/>
          <w:rFonts w:hint="eastAsia" w:ascii="宋体" w:hAnsi="宋体" w:eastAsia="宋体" w:cs="宋体"/>
          <w:kern w:val="0"/>
          <w:sz w:val="24"/>
          <w:lang w:bidi="ar"/>
        </w:rPr>
      </w:pPr>
      <w:r>
        <w:rPr>
          <w:rStyle w:val="37"/>
          <w:rFonts w:hint="eastAsia" w:ascii="宋体" w:hAnsi="宋体" w:eastAsia="宋体" w:cs="宋体"/>
          <w:kern w:val="0"/>
          <w:sz w:val="24"/>
          <w:lang w:val="en-US" w:eastAsia="zh-CN" w:bidi="ar"/>
        </w:rPr>
        <w:t>5、</w:t>
      </w:r>
      <w:r>
        <w:rPr>
          <w:rStyle w:val="37"/>
          <w:rFonts w:hint="eastAsia" w:ascii="宋体" w:hAnsi="宋体" w:eastAsia="宋体" w:cs="宋体"/>
          <w:kern w:val="0"/>
          <w:sz w:val="24"/>
          <w:lang w:bidi="ar"/>
        </w:rPr>
        <w:t>采购需求：</w:t>
      </w:r>
    </w:p>
    <w:p w14:paraId="7DC6E6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5.1、</w:t>
      </w:r>
      <w:r>
        <w:rPr>
          <w:rFonts w:hint="eastAsia" w:ascii="宋体" w:hAnsi="宋体" w:eastAsia="宋体" w:cs="宋体"/>
          <w:sz w:val="24"/>
          <w:szCs w:val="24"/>
        </w:rPr>
        <w:t>根据</w:t>
      </w:r>
      <w:r>
        <w:rPr>
          <w:rFonts w:hint="eastAsia" w:ascii="宋体" w:hAnsi="宋体" w:cs="宋体"/>
          <w:sz w:val="24"/>
          <w:szCs w:val="24"/>
          <w:lang w:val="en-US" w:eastAsia="zh-CN"/>
        </w:rPr>
        <w:t>放射卫生/辐射安全相关法律法规，</w:t>
      </w:r>
      <w:r>
        <w:rPr>
          <w:rFonts w:hint="eastAsia" w:ascii="宋体" w:hAnsi="宋体" w:eastAsia="宋体" w:cs="宋体"/>
          <w:sz w:val="24"/>
          <w:szCs w:val="24"/>
        </w:rPr>
        <w:t>结合</w:t>
      </w:r>
      <w:r>
        <w:rPr>
          <w:rFonts w:hint="eastAsia" w:ascii="宋体" w:hAnsi="宋体" w:cs="宋体"/>
          <w:sz w:val="24"/>
          <w:szCs w:val="24"/>
          <w:lang w:val="en-US" w:eastAsia="zh-CN"/>
        </w:rPr>
        <w:t>生态环境、卫生健康</w:t>
      </w:r>
      <w:r>
        <w:rPr>
          <w:rFonts w:hint="eastAsia" w:ascii="宋体" w:hAnsi="宋体" w:eastAsia="宋体" w:cs="宋体"/>
          <w:sz w:val="24"/>
          <w:szCs w:val="24"/>
        </w:rPr>
        <w:t>行政主管部门的</w:t>
      </w:r>
      <w:r>
        <w:rPr>
          <w:rFonts w:hint="eastAsia" w:ascii="宋体" w:hAnsi="宋体" w:cs="宋体"/>
          <w:sz w:val="24"/>
          <w:szCs w:val="24"/>
          <w:lang w:val="en-US" w:eastAsia="zh-CN"/>
        </w:rPr>
        <w:t>监管要求，我院需开展放射诊疗设备/场所放射卫生年度检测、辐射环境监测技术服务工作。</w:t>
      </w:r>
    </w:p>
    <w:p w14:paraId="538EB4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5.2、向我单位提供辐射管理能力咨询服务，包括但不限于日常项目咨询等工作。</w:t>
      </w:r>
    </w:p>
    <w:p w14:paraId="4A6225D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5.3、提供协助我院相关申领《辐射安全许可证》/《放射诊疗许可证》等技术支持服务</w:t>
      </w:r>
    </w:p>
    <w:p w14:paraId="73CDBDE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5.4、提供配合我院面对上级行业主管部门检查工作的服务。</w:t>
      </w:r>
    </w:p>
    <w:p w14:paraId="73E88BAA">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合同履行期限：3年</w:t>
      </w:r>
      <w:r>
        <w:rPr>
          <w:rFonts w:hint="default" w:ascii="宋体" w:hAnsi="宋体" w:cs="宋体" w:eastAsiaTheme="minorEastAsia"/>
          <w:kern w:val="2"/>
          <w:sz w:val="24"/>
          <w:szCs w:val="24"/>
          <w:highlight w:val="none"/>
          <w:lang w:val="en-US" w:eastAsia="zh-CN" w:bidi="ar-SA"/>
        </w:rPr>
        <w:t xml:space="preserve">   </w:t>
      </w:r>
    </w:p>
    <w:p w14:paraId="4C2DCF32">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7、报价要求：</w:t>
      </w:r>
      <w:r>
        <w:rPr>
          <w:rFonts w:hint="eastAsia" w:ascii="宋体" w:hAnsi="宋体" w:cs="宋体" w:eastAsiaTheme="minorEastAsia"/>
          <w:kern w:val="2"/>
          <w:sz w:val="24"/>
          <w:szCs w:val="24"/>
          <w:highlight w:val="none"/>
          <w:lang w:val="en-US" w:eastAsia="zh-CN" w:bidi="ar-SA"/>
        </w:rPr>
        <w:t>根据检测设备和检测/监测项目进行单台、单项报价，按实际检测/监测的设备及项目结算费用。供应商报价应包括检测/监测费、报告出具费、差旅费、税费等全部费用，报价不得缺项、漏项，总价超过预算价为无效报价。</w:t>
      </w:r>
    </w:p>
    <w:p w14:paraId="332A8855">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lang w:val="en-US"/>
        </w:rPr>
      </w:pPr>
      <w:r>
        <w:rPr>
          <w:rFonts w:hint="eastAsia" w:ascii="宋体" w:hAnsi="宋体" w:cs="宋体"/>
          <w:sz w:val="24"/>
          <w:szCs w:val="24"/>
          <w:lang w:val="en-US" w:eastAsia="zh-CN"/>
        </w:rPr>
        <w:t>8、</w:t>
      </w:r>
      <w:r>
        <w:rPr>
          <w:rFonts w:hint="eastAsia" w:ascii="宋体" w:hAnsi="宋体" w:cs="宋体" w:eastAsiaTheme="minorEastAsia"/>
          <w:kern w:val="2"/>
          <w:sz w:val="24"/>
          <w:szCs w:val="24"/>
          <w:highlight w:val="none"/>
          <w:lang w:val="en-US" w:eastAsia="zh-CN" w:bidi="ar-SA"/>
        </w:rPr>
        <w:t>服务要求：检测的项目、依据、出具的报告需要符合市场管理、环保、卫监、质监等相关国家要求及行业标准。检测时效要求：收到医院检测通知后30个日历天内完成（包括检测、出具相关检测报告）。出具的检测/监测报告必须符合国家相关部门要求的。医院有权对中标人给医院造成的损失进行索赔，具体措施为依据中标人实际发生检测费用的1.5倍金额追索赔偿金，并需在接到医院书面通知之日起30个工作日内向医院缴纳相应赔偿金，并提前解除双方合同不承担任何法律责任</w:t>
      </w:r>
      <w:r>
        <w:rPr>
          <w:rFonts w:hint="eastAsia" w:ascii="宋体" w:hAnsi="宋体" w:cs="宋体"/>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 xml:space="preserve"> </w:t>
      </w:r>
      <w:r>
        <w:rPr>
          <w:rFonts w:hint="default" w:ascii="宋体" w:hAnsi="宋体" w:cs="宋体"/>
          <w:sz w:val="24"/>
          <w:szCs w:val="24"/>
          <w:lang w:val="en-US" w:eastAsia="zh-CN"/>
        </w:rPr>
        <w:t xml:space="preserve">   </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 xml:space="preserve">    </w:t>
      </w:r>
    </w:p>
    <w:p w14:paraId="60E365A4">
      <w:pPr>
        <w:keepNext w:val="0"/>
        <w:keepLines w:val="0"/>
        <w:pageBreakBefore w:val="0"/>
        <w:widowControl/>
        <w:kinsoku/>
        <w:wordWrap/>
        <w:overflowPunct/>
        <w:topLinePunct w:val="0"/>
        <w:autoSpaceDE/>
        <w:autoSpaceDN/>
        <w:bidi w:val="0"/>
        <w:adjustRightInd/>
        <w:snapToGrid/>
        <w:spacing w:line="360" w:lineRule="auto"/>
        <w:textAlignment w:val="baseline"/>
        <w:outlineLvl w:val="1"/>
        <w:rPr>
          <w:rFonts w:hint="eastAsia" w:ascii="宋体" w:hAnsi="宋体" w:eastAsia="宋体" w:cs="宋体"/>
          <w:b/>
          <w:kern w:val="0"/>
          <w:sz w:val="24"/>
        </w:rPr>
      </w:pPr>
      <w:r>
        <w:rPr>
          <w:rStyle w:val="45"/>
          <w:rFonts w:hint="eastAsia" w:ascii="宋体" w:hAnsi="宋体" w:eastAsia="宋体" w:cs="宋体"/>
          <w:kern w:val="0"/>
          <w:sz w:val="24"/>
        </w:rPr>
        <w:t>二、磋商供应商资格要求</w:t>
      </w:r>
    </w:p>
    <w:p w14:paraId="1308C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具备独立承担民事责任能力的法人或其他组织资格，同时具有与</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项目相应</w:t>
      </w:r>
      <w:bookmarkStart w:id="1" w:name="OLE_LINK10"/>
      <w:r>
        <w:rPr>
          <w:rFonts w:hint="eastAsia" w:ascii="宋体" w:hAnsi="宋体" w:cs="宋体"/>
          <w:sz w:val="24"/>
          <w:szCs w:val="24"/>
          <w:highlight w:val="none"/>
        </w:rPr>
        <w:t>的服务能</w:t>
      </w:r>
      <w:bookmarkEnd w:id="1"/>
      <w:r>
        <w:rPr>
          <w:rFonts w:hint="eastAsia" w:ascii="宋体" w:hAnsi="宋体" w:cs="宋体"/>
          <w:sz w:val="24"/>
          <w:szCs w:val="24"/>
          <w:highlight w:val="none"/>
        </w:rPr>
        <w:t>力，提供有效的营业执照；</w:t>
      </w:r>
    </w:p>
    <w:p w14:paraId="230F5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cs="宋体"/>
          <w:sz w:val="24"/>
          <w:szCs w:val="24"/>
          <w:highlight w:val="none"/>
          <w:lang w:val="en-US" w:eastAsia="zh-CN"/>
        </w:rPr>
        <w:t>资质要求：具有放射卫生乙级或以上资质，检测能力包含直线加速器、SPECT、DSA、CT、DR等我院所有放射诊疗设备和场所。</w:t>
      </w:r>
    </w:p>
    <w:p w14:paraId="5F802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3、人员要求：供应商需具有检验检测机构资质认定证书；人员配置要求拟派技术人员的应具有放射卫生技术服务资格证书；其余专业的负责人具有相应的执业资格证书。</w:t>
      </w:r>
    </w:p>
    <w:p w14:paraId="2D20803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bookmarkStart w:id="2" w:name="OLE_LINK19"/>
      <w:r>
        <w:rPr>
          <w:rFonts w:hint="eastAsia" w:ascii="宋体" w:hAnsi="宋体" w:cs="宋体"/>
          <w:sz w:val="24"/>
          <w:szCs w:val="24"/>
          <w:highlight w:val="none"/>
        </w:rPr>
        <w:t>具有良好的商业信誉和健全的财务会计制度，提供202</w:t>
      </w:r>
      <w:bookmarkStart w:id="3" w:name="OLE_LINK4"/>
      <w:r>
        <w:rPr>
          <w:rFonts w:hint="eastAsia" w:ascii="宋体" w:hAnsi="宋体" w:cs="宋体"/>
          <w:sz w:val="24"/>
          <w:szCs w:val="24"/>
          <w:highlight w:val="none"/>
          <w:lang w:val="en-US" w:eastAsia="zh-CN"/>
        </w:rPr>
        <w:t>1</w:t>
      </w:r>
      <w:bookmarkEnd w:id="3"/>
      <w:r>
        <w:rPr>
          <w:rFonts w:hint="eastAsia" w:ascii="宋体" w:hAnsi="宋体" w:cs="宋体"/>
          <w:sz w:val="24"/>
          <w:szCs w:val="24"/>
          <w:highlight w:val="none"/>
        </w:rPr>
        <w:t>年</w:t>
      </w:r>
      <w:r>
        <w:rPr>
          <w:rFonts w:hint="eastAsia" w:ascii="宋体" w:hAnsi="宋体" w:cs="宋体"/>
          <w:sz w:val="24"/>
          <w:szCs w:val="24"/>
          <w:highlight w:val="none"/>
          <w:lang w:val="en-US" w:eastAsia="zh-CN"/>
        </w:rPr>
        <w:t>至</w:t>
      </w: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年经第三方审计的审计报告及财务报表(包括资产负债表、利润表、现金流量表)或提供自投标文件提交截止时间前1年内基本开户银行出具的资信证明；</w:t>
      </w:r>
      <w:bookmarkEnd w:id="2"/>
    </w:p>
    <w:p w14:paraId="1FE0F26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具有依法缴纳税收和社会保障资金的良好记录，提供202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9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14:paraId="463C80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具有履行合同所必须的设备和专业技术能力，提供相关证明材料或承诺书；</w:t>
      </w:r>
    </w:p>
    <w:p w14:paraId="72BFA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信誉要求：参与本次招标活动前三年(20</w:t>
      </w:r>
      <w:r>
        <w:rPr>
          <w:rFonts w:hint="eastAsia" w:ascii="宋体" w:hAnsi="宋体" w:cs="宋体"/>
          <w:sz w:val="24"/>
          <w:szCs w:val="24"/>
          <w:highlight w:val="none"/>
          <w:lang w:val="en-US" w:eastAsia="zh-CN"/>
        </w:rPr>
        <w:t>21</w:t>
      </w:r>
      <w:r>
        <w:rPr>
          <w:rFonts w:hint="eastAsia" w:ascii="宋体" w:hAnsi="宋体" w:cs="宋体"/>
          <w:sz w:val="24"/>
          <w:szCs w:val="24"/>
          <w:highlight w:val="none"/>
        </w:rPr>
        <w:t>年至今)内，在经营活动中没有重大违法记录，没有处</w:t>
      </w:r>
      <w:r>
        <w:rPr>
          <w:rFonts w:hint="eastAsia" w:ascii="宋体" w:hAnsi="宋体" w:eastAsia="宋体" w:cs="宋体"/>
          <w:sz w:val="24"/>
          <w:szCs w:val="24"/>
          <w:highlight w:val="none"/>
        </w:rPr>
        <w:t>于被责令停业，财产被接管、冻结或破产状态，</w:t>
      </w:r>
      <w:r>
        <w:rPr>
          <w:rFonts w:hint="eastAsia" w:ascii="宋体" w:hAnsi="宋体" w:eastAsia="宋体" w:cs="宋体"/>
          <w:sz w:val="24"/>
          <w:szCs w:val="24"/>
          <w:highlight w:val="none"/>
          <w:lang w:val="en-US" w:eastAsia="zh-CN"/>
        </w:rPr>
        <w:t>无行政处罚记录</w:t>
      </w:r>
      <w:r>
        <w:rPr>
          <w:rFonts w:hint="eastAsia" w:ascii="宋体" w:hAnsi="宋体" w:cs="宋体"/>
          <w:sz w:val="24"/>
          <w:szCs w:val="24"/>
          <w:highlight w:val="none"/>
          <w:lang w:val="en-US" w:eastAsia="zh-CN"/>
        </w:rPr>
        <w:t>，</w:t>
      </w:r>
      <w:r>
        <w:rPr>
          <w:rFonts w:hint="eastAsia" w:ascii="宋体" w:hAnsi="宋体" w:cs="宋体"/>
          <w:sz w:val="24"/>
          <w:szCs w:val="24"/>
          <w:highlight w:val="none"/>
        </w:rPr>
        <w:t>提供承诺书</w:t>
      </w:r>
      <w:r>
        <w:rPr>
          <w:rFonts w:hint="eastAsia" w:ascii="宋体" w:hAnsi="宋体" w:cs="宋体"/>
          <w:sz w:val="24"/>
          <w:szCs w:val="24"/>
          <w:highlight w:val="none"/>
          <w:lang w:val="en-US" w:eastAsia="zh-CN"/>
        </w:rPr>
        <w:t>及证明材料</w:t>
      </w:r>
      <w:r>
        <w:rPr>
          <w:rFonts w:hint="eastAsia" w:ascii="宋体" w:hAnsi="宋体" w:cs="宋体"/>
          <w:sz w:val="24"/>
          <w:szCs w:val="24"/>
          <w:highlight w:val="none"/>
        </w:rPr>
        <w:t>；</w:t>
      </w:r>
    </w:p>
    <w:p w14:paraId="4A5A22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327D4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所有检测项目不接受分包和转包、不</w:t>
      </w:r>
      <w:r>
        <w:rPr>
          <w:rFonts w:hint="eastAsia" w:ascii="宋体" w:hAnsi="宋体" w:cs="宋体"/>
          <w:sz w:val="24"/>
          <w:szCs w:val="24"/>
          <w:highlight w:val="none"/>
        </w:rPr>
        <w:t>接受联合体</w:t>
      </w:r>
      <w:r>
        <w:rPr>
          <w:rFonts w:hint="eastAsia" w:ascii="宋体" w:hAnsi="宋体" w:cs="宋体"/>
          <w:sz w:val="24"/>
          <w:szCs w:val="24"/>
          <w:highlight w:val="none"/>
          <w:lang w:val="en-US" w:eastAsia="zh-CN"/>
        </w:rPr>
        <w:t>及挂靠类或代理类机构投标</w:t>
      </w:r>
    </w:p>
    <w:p w14:paraId="1D5A7CB3">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sz w:val="24"/>
        </w:rPr>
      </w:pPr>
      <w:r>
        <w:rPr>
          <w:rStyle w:val="37"/>
          <w:rFonts w:hint="eastAsia" w:ascii="宋体" w:hAnsi="宋体" w:eastAsia="宋体" w:cs="宋体"/>
          <w:b/>
          <w:sz w:val="24"/>
          <w:lang w:val="en-US" w:eastAsia="zh-CN" w:bidi="ar"/>
        </w:rPr>
        <w:t>三</w:t>
      </w:r>
      <w:r>
        <w:rPr>
          <w:rStyle w:val="37"/>
          <w:rFonts w:hint="eastAsia" w:ascii="宋体" w:hAnsi="宋体" w:eastAsia="宋体" w:cs="宋体"/>
          <w:b/>
          <w:sz w:val="24"/>
          <w:lang w:bidi="ar"/>
        </w:rPr>
        <w:t>、资格审查方式</w:t>
      </w:r>
    </w:p>
    <w:p w14:paraId="336EAB15">
      <w:pPr>
        <w:pStyle w:val="3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outlineLvl w:val="9"/>
        <w:rPr>
          <w:rStyle w:val="37"/>
          <w:rFonts w:hint="eastAsia" w:ascii="宋体" w:hAnsi="宋体" w:cs="宋体"/>
          <w:kern w:val="2"/>
        </w:rPr>
      </w:pPr>
      <w:r>
        <w:rPr>
          <w:rFonts w:hint="eastAsia" w:ascii="宋体" w:hAnsi="宋体" w:cs="宋体"/>
        </w:rPr>
        <w:t>本次采购采用资格后审方式。</w:t>
      </w:r>
      <w:r>
        <w:rPr>
          <w:rFonts w:hint="eastAsia" w:ascii="宋体" w:hAnsi="宋体" w:cs="宋体"/>
        </w:rPr>
        <w:br w:type="textWrapping"/>
      </w:r>
      <w:r>
        <w:rPr>
          <w:rFonts w:hint="eastAsia" w:ascii="宋体" w:hAnsi="宋体" w:cs="宋体"/>
          <w:lang w:eastAsia="zh-CN"/>
        </w:rPr>
        <w:t>四</w:t>
      </w:r>
      <w:r>
        <w:rPr>
          <w:rStyle w:val="37"/>
          <w:rFonts w:hint="eastAsia" w:ascii="宋体" w:hAnsi="宋体" w:cs="宋体"/>
          <w:b/>
          <w:kern w:val="2"/>
          <w:lang w:bidi="ar"/>
        </w:rPr>
        <w:t>、磋商文件的获取</w:t>
      </w:r>
      <w:r>
        <w:rPr>
          <w:rStyle w:val="37"/>
          <w:rFonts w:hint="eastAsia" w:ascii="宋体" w:hAnsi="宋体" w:cs="宋体"/>
          <w:kern w:val="2"/>
          <w:lang w:bidi="ar"/>
        </w:rPr>
        <w:br w:type="textWrapping"/>
      </w:r>
      <w:r>
        <w:rPr>
          <w:rStyle w:val="37"/>
          <w:rFonts w:hint="eastAsia" w:ascii="宋体" w:hAnsi="宋体" w:cs="宋体"/>
          <w:kern w:val="2"/>
          <w:lang w:bidi="ar"/>
        </w:rPr>
        <w:t xml:space="preserve">   </w:t>
      </w:r>
      <w:r>
        <w:rPr>
          <w:rStyle w:val="37"/>
          <w:rFonts w:hint="eastAsia" w:ascii="宋体" w:hAnsi="宋体" w:cs="宋体"/>
          <w:kern w:val="2"/>
        </w:rPr>
        <w:t>凡有意参加供应商，</w:t>
      </w:r>
      <w:r>
        <w:rPr>
          <w:rStyle w:val="37"/>
          <w:rFonts w:hint="eastAsia" w:ascii="宋体" w:hAnsi="宋体" w:cs="宋体"/>
          <w:kern w:val="2"/>
          <w:highlight w:val="yellow"/>
        </w:rPr>
        <w:t>请于2024年</w:t>
      </w:r>
      <w:r>
        <w:rPr>
          <w:rStyle w:val="37"/>
          <w:rFonts w:hint="eastAsia" w:ascii="宋体" w:hAnsi="宋体" w:cs="宋体"/>
          <w:kern w:val="2"/>
          <w:highlight w:val="yellow"/>
          <w:lang w:val="en-US" w:eastAsia="zh-CN"/>
        </w:rPr>
        <w:t>11</w:t>
      </w:r>
      <w:r>
        <w:rPr>
          <w:rStyle w:val="37"/>
          <w:rFonts w:hint="eastAsia" w:ascii="宋体" w:hAnsi="宋体" w:cs="宋体"/>
          <w:kern w:val="2"/>
          <w:highlight w:val="yellow"/>
        </w:rPr>
        <w:t>月</w:t>
      </w:r>
      <w:r>
        <w:rPr>
          <w:rStyle w:val="37"/>
          <w:rFonts w:hint="eastAsia" w:ascii="宋体" w:hAnsi="宋体" w:cs="宋体"/>
          <w:kern w:val="2"/>
          <w:highlight w:val="yellow"/>
          <w:lang w:val="en-US" w:eastAsia="zh-CN"/>
        </w:rPr>
        <w:t>20</w:t>
      </w:r>
      <w:r>
        <w:rPr>
          <w:rStyle w:val="37"/>
          <w:rFonts w:hint="eastAsia" w:ascii="宋体" w:hAnsi="宋体" w:cs="宋体"/>
          <w:kern w:val="2"/>
          <w:highlight w:val="yellow"/>
        </w:rPr>
        <w:t>日</w:t>
      </w:r>
      <w:r>
        <w:rPr>
          <w:rStyle w:val="37"/>
          <w:rFonts w:hint="eastAsia" w:ascii="宋体" w:hAnsi="宋体" w:cs="宋体"/>
          <w:kern w:val="2"/>
        </w:rPr>
        <w:t>（北京时间，节假日除外）前登录红河哈尼族彝族自治州第三人民医院官网</w:t>
      </w:r>
      <w:r>
        <w:rPr>
          <w:rFonts w:hint="eastAsia" w:ascii="宋体" w:hAnsi="宋体" w:cs="宋体"/>
        </w:rPr>
        <w:t>（https://www.hh3y.com/）点击“信息公开”至“采购招标”栏目下载获</w:t>
      </w:r>
      <w:r>
        <w:rPr>
          <w:rStyle w:val="37"/>
          <w:rFonts w:hint="eastAsia" w:ascii="宋体" w:hAnsi="宋体" w:cs="宋体"/>
          <w:kern w:val="2"/>
        </w:rPr>
        <w:t>取电子版磋商文件。</w:t>
      </w:r>
    </w:p>
    <w:p w14:paraId="37A6061E">
      <w:pPr>
        <w:pStyle w:val="38"/>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outlineLvl w:val="9"/>
        <w:rPr>
          <w:rFonts w:hint="eastAsia" w:ascii="宋体" w:hAnsi="宋体" w:cs="宋体"/>
          <w:kern w:val="2"/>
        </w:rPr>
      </w:pPr>
      <w:r>
        <w:rPr>
          <w:rStyle w:val="37"/>
          <w:rFonts w:hint="eastAsia" w:ascii="宋体" w:hAnsi="宋体" w:cs="宋体"/>
          <w:b/>
          <w:kern w:val="2"/>
          <w:lang w:val="en-US" w:eastAsia="zh-CN"/>
        </w:rPr>
        <w:t>五</w:t>
      </w:r>
      <w:r>
        <w:rPr>
          <w:rStyle w:val="37"/>
          <w:rFonts w:hint="eastAsia" w:ascii="宋体" w:hAnsi="宋体" w:cs="宋体"/>
          <w:b/>
          <w:kern w:val="2"/>
        </w:rPr>
        <w:t>、</w:t>
      </w:r>
      <w:r>
        <w:rPr>
          <w:rStyle w:val="37"/>
          <w:rFonts w:hint="eastAsia" w:ascii="宋体" w:hAnsi="宋体" w:cs="宋体"/>
          <w:b/>
          <w:kern w:val="2"/>
          <w:lang w:val="en-US" w:eastAsia="zh-CN"/>
        </w:rPr>
        <w:t>响应</w:t>
      </w:r>
      <w:r>
        <w:rPr>
          <w:rStyle w:val="37"/>
          <w:rFonts w:hint="eastAsia" w:ascii="宋体" w:hAnsi="宋体" w:cs="宋体"/>
          <w:b/>
          <w:kern w:val="2"/>
        </w:rPr>
        <w:t>文件的递交</w:t>
      </w:r>
    </w:p>
    <w:p w14:paraId="77457D4B">
      <w:pPr>
        <w:pStyle w:val="38"/>
        <w:widowControl/>
        <w:spacing w:beforeAutospacing="0" w:afterAutospacing="0" w:line="360" w:lineRule="auto"/>
        <w:ind w:firstLine="480" w:firstLineChars="200"/>
        <w:rPr>
          <w:rStyle w:val="37"/>
          <w:rFonts w:hint="eastAsia" w:ascii="宋体" w:hAnsi="宋体" w:cs="宋体"/>
          <w:kern w:val="2"/>
        </w:rPr>
      </w:pPr>
      <w:r>
        <w:rPr>
          <w:rStyle w:val="37"/>
          <w:rFonts w:hint="eastAsia" w:ascii="宋体" w:hAnsi="宋体" w:cs="宋体"/>
          <w:kern w:val="2"/>
          <w:highlight w:val="yellow"/>
        </w:rPr>
        <w:t>1</w:t>
      </w:r>
      <w:r>
        <w:rPr>
          <w:rStyle w:val="37"/>
          <w:rFonts w:hint="eastAsia" w:ascii="宋体" w:hAnsi="宋体" w:cs="宋体"/>
          <w:kern w:val="2"/>
          <w:highlight w:val="yellow"/>
          <w:lang w:eastAsia="zh-CN"/>
        </w:rPr>
        <w:t>、</w:t>
      </w:r>
      <w:r>
        <w:rPr>
          <w:rStyle w:val="37"/>
          <w:rFonts w:hint="eastAsia" w:ascii="宋体" w:hAnsi="宋体" w:cs="宋体"/>
          <w:kern w:val="2"/>
          <w:highlight w:val="yellow"/>
        </w:rPr>
        <w:t>递</w:t>
      </w:r>
      <w:r>
        <w:rPr>
          <w:rStyle w:val="37"/>
          <w:rFonts w:hint="eastAsia" w:ascii="宋体" w:hAnsi="宋体" w:eastAsia="宋体" w:cs="宋体"/>
          <w:kern w:val="2"/>
          <w:highlight w:val="yellow"/>
        </w:rPr>
        <w:t>交</w:t>
      </w:r>
      <w:r>
        <w:rPr>
          <w:rStyle w:val="37"/>
          <w:rFonts w:hint="eastAsia" w:ascii="宋体" w:hAnsi="宋体" w:eastAsia="宋体" w:cs="宋体"/>
          <w:kern w:val="2"/>
          <w:highlight w:val="yellow"/>
          <w:lang w:val="en-US" w:eastAsia="zh-CN"/>
        </w:rPr>
        <w:t>响应</w:t>
      </w:r>
      <w:r>
        <w:rPr>
          <w:rStyle w:val="37"/>
          <w:rFonts w:hint="eastAsia" w:ascii="宋体" w:hAnsi="宋体" w:eastAsia="宋体" w:cs="宋体"/>
          <w:kern w:val="2"/>
          <w:highlight w:val="yellow"/>
        </w:rPr>
        <w:t>文件的时间</w:t>
      </w:r>
      <w:r>
        <w:rPr>
          <w:rStyle w:val="37"/>
          <w:rFonts w:hint="eastAsia" w:ascii="宋体" w:hAnsi="宋体" w:cs="宋体"/>
          <w:kern w:val="2"/>
          <w:highlight w:val="yellow"/>
        </w:rPr>
        <w:t>：为</w:t>
      </w:r>
      <w:r>
        <w:rPr>
          <w:rStyle w:val="37"/>
          <w:rFonts w:hint="eastAsia" w:ascii="宋体" w:hAnsi="宋体" w:cs="宋体"/>
          <w:kern w:val="2"/>
          <w:highlight w:val="yellow"/>
          <w:lang w:bidi="ar"/>
        </w:rPr>
        <w:t>2024年</w:t>
      </w:r>
      <w:r>
        <w:rPr>
          <w:rStyle w:val="37"/>
          <w:rFonts w:hint="eastAsia" w:ascii="宋体" w:hAnsi="宋体" w:cs="宋体"/>
          <w:kern w:val="2"/>
          <w:highlight w:val="yellow"/>
          <w:lang w:val="en-US" w:eastAsia="zh-CN" w:bidi="ar"/>
        </w:rPr>
        <w:t>11</w:t>
      </w:r>
      <w:r>
        <w:rPr>
          <w:rStyle w:val="37"/>
          <w:rFonts w:hint="eastAsia" w:ascii="宋体" w:hAnsi="宋体" w:cs="宋体"/>
          <w:kern w:val="2"/>
          <w:highlight w:val="yellow"/>
          <w:lang w:bidi="ar"/>
        </w:rPr>
        <w:t>月</w:t>
      </w:r>
      <w:r>
        <w:rPr>
          <w:rStyle w:val="37"/>
          <w:rFonts w:hint="eastAsia" w:ascii="宋体" w:hAnsi="宋体" w:cs="宋体"/>
          <w:kern w:val="2"/>
          <w:highlight w:val="yellow"/>
          <w:lang w:val="en-US" w:eastAsia="zh-CN" w:bidi="ar"/>
        </w:rPr>
        <w:t>20</w:t>
      </w:r>
      <w:r>
        <w:rPr>
          <w:rStyle w:val="37"/>
          <w:rFonts w:hint="eastAsia" w:ascii="宋体" w:hAnsi="宋体" w:cs="宋体"/>
          <w:kern w:val="2"/>
          <w:highlight w:val="yellow"/>
          <w:lang w:bidi="ar"/>
        </w:rPr>
        <w:t>日</w:t>
      </w:r>
      <w:r>
        <w:rPr>
          <w:rStyle w:val="37"/>
          <w:rFonts w:hint="eastAsia" w:ascii="宋体" w:hAnsi="宋体" w:cs="宋体"/>
          <w:kern w:val="2"/>
          <w:highlight w:val="yellow"/>
          <w:lang w:val="en-US" w:eastAsia="zh-CN" w:bidi="ar"/>
        </w:rPr>
        <w:t>15</w:t>
      </w:r>
      <w:r>
        <w:rPr>
          <w:rStyle w:val="37"/>
          <w:rFonts w:hint="eastAsia" w:ascii="宋体" w:hAnsi="宋体" w:cs="宋体"/>
          <w:kern w:val="2"/>
          <w:highlight w:val="yellow"/>
          <w:lang w:bidi="ar"/>
        </w:rPr>
        <w:t>:</w:t>
      </w:r>
      <w:r>
        <w:rPr>
          <w:rStyle w:val="37"/>
          <w:rFonts w:hint="eastAsia" w:ascii="宋体" w:hAnsi="宋体" w:cs="宋体"/>
          <w:kern w:val="2"/>
          <w:highlight w:val="yellow"/>
          <w:lang w:val="en-US" w:eastAsia="zh-CN" w:bidi="ar"/>
        </w:rPr>
        <w:t>0</w:t>
      </w:r>
      <w:r>
        <w:rPr>
          <w:rStyle w:val="37"/>
          <w:rFonts w:hint="eastAsia" w:ascii="宋体" w:hAnsi="宋体" w:cs="宋体"/>
          <w:kern w:val="2"/>
          <w:highlight w:val="yellow"/>
          <w:lang w:bidi="ar"/>
        </w:rPr>
        <w:t>0前（北京时间）</w:t>
      </w:r>
      <w:r>
        <w:rPr>
          <w:rStyle w:val="37"/>
          <w:rFonts w:hint="eastAsia" w:ascii="宋体" w:hAnsi="宋体" w:cs="宋体"/>
          <w:kern w:val="2"/>
        </w:rPr>
        <w:t>，地点为：</w:t>
      </w:r>
      <w:r>
        <w:rPr>
          <w:rStyle w:val="37"/>
          <w:rFonts w:hint="eastAsia" w:ascii="宋体" w:hAnsi="宋体" w:cs="宋体"/>
          <w:kern w:val="2"/>
          <w:lang w:bidi="ar"/>
        </w:rPr>
        <w:t>红河州第三人民医院（地址：</w:t>
      </w:r>
      <w:r>
        <w:rPr>
          <w:rStyle w:val="37"/>
          <w:rFonts w:hint="eastAsia" w:ascii="宋体" w:hAnsi="宋体" w:cs="宋体"/>
          <w:kern w:val="2"/>
        </w:rPr>
        <w:t>云南省个旧市金湖东路229号6号楼4-6室</w:t>
      </w:r>
      <w:r>
        <w:rPr>
          <w:rStyle w:val="37"/>
          <w:rFonts w:hint="eastAsia" w:ascii="宋体" w:hAnsi="宋体" w:cs="宋体"/>
          <w:kern w:val="2"/>
          <w:lang w:bidi="ar"/>
        </w:rPr>
        <w:t>）</w:t>
      </w:r>
    </w:p>
    <w:p w14:paraId="3FE4A2A1">
      <w:pPr>
        <w:widowControl/>
        <w:spacing w:line="360" w:lineRule="auto"/>
        <w:ind w:firstLine="494" w:firstLineChars="206"/>
        <w:textAlignment w:val="baseline"/>
        <w:rPr>
          <w:rFonts w:hint="eastAsia" w:ascii="宋体" w:hAnsi="宋体" w:eastAsia="宋体" w:cs="宋体"/>
          <w:kern w:val="0"/>
          <w:sz w:val="24"/>
        </w:rPr>
      </w:pPr>
      <w:r>
        <w:rPr>
          <w:rStyle w:val="37"/>
          <w:rFonts w:hint="eastAsia" w:ascii="宋体" w:hAnsi="宋体" w:eastAsia="宋体" w:cs="宋体"/>
          <w:kern w:val="0"/>
          <w:sz w:val="24"/>
          <w:lang w:bidi="ar"/>
        </w:rPr>
        <w:t>2</w:t>
      </w:r>
      <w:r>
        <w:rPr>
          <w:rStyle w:val="37"/>
          <w:rFonts w:hint="eastAsia" w:ascii="宋体" w:hAnsi="宋体" w:eastAsia="宋体" w:cs="宋体"/>
          <w:kern w:val="0"/>
          <w:sz w:val="24"/>
          <w:lang w:eastAsia="zh-CN" w:bidi="ar"/>
        </w:rPr>
        <w:t>、</w:t>
      </w:r>
      <w:r>
        <w:rPr>
          <w:rStyle w:val="37"/>
          <w:rFonts w:hint="eastAsia" w:ascii="宋体" w:hAnsi="宋体" w:eastAsia="宋体" w:cs="宋体"/>
          <w:kern w:val="0"/>
          <w:sz w:val="24"/>
          <w:lang w:bidi="ar"/>
        </w:rPr>
        <w:t>逾期送达的或者未送达指定地点的响应文件，</w:t>
      </w:r>
      <w:r>
        <w:rPr>
          <w:rStyle w:val="37"/>
          <w:rFonts w:hint="eastAsia" w:ascii="宋体" w:hAnsi="宋体" w:eastAsia="宋体" w:cs="宋体"/>
          <w:sz w:val="24"/>
          <w:lang w:bidi="ar"/>
        </w:rPr>
        <w:t>采购人</w:t>
      </w:r>
      <w:r>
        <w:rPr>
          <w:rStyle w:val="37"/>
          <w:rFonts w:hint="eastAsia" w:ascii="宋体" w:hAnsi="宋体" w:eastAsia="宋体" w:cs="宋体"/>
          <w:kern w:val="0"/>
          <w:sz w:val="24"/>
          <w:lang w:bidi="ar"/>
        </w:rPr>
        <w:t>不予受理。</w:t>
      </w:r>
    </w:p>
    <w:p w14:paraId="413FC20C">
      <w:pPr>
        <w:pStyle w:val="38"/>
        <w:keepNext w:val="0"/>
        <w:keepLines w:val="0"/>
        <w:pageBreakBefore w:val="0"/>
        <w:widowControl/>
        <w:kinsoku/>
        <w:wordWrap/>
        <w:overflowPunct/>
        <w:topLinePunct w:val="0"/>
        <w:autoSpaceDE/>
        <w:autoSpaceDN/>
        <w:bidi w:val="0"/>
        <w:adjustRightInd/>
        <w:snapToGrid/>
        <w:spacing w:beforeAutospacing="0" w:afterAutospacing="0" w:line="360" w:lineRule="auto"/>
        <w:ind w:left="482" w:hanging="482" w:hangingChars="200"/>
        <w:jc w:val="both"/>
        <w:textAlignment w:val="baseline"/>
        <w:outlineLvl w:val="9"/>
        <w:rPr>
          <w:rFonts w:hint="eastAsia" w:ascii="宋体" w:hAnsi="宋体" w:cs="宋体"/>
        </w:rPr>
      </w:pPr>
      <w:r>
        <w:rPr>
          <w:rStyle w:val="45"/>
          <w:rFonts w:hint="eastAsia" w:ascii="宋体" w:hAnsi="宋体" w:cs="宋体"/>
          <w:lang w:val="en-US" w:eastAsia="zh-CN"/>
        </w:rPr>
        <w:t>六</w:t>
      </w:r>
      <w:r>
        <w:rPr>
          <w:rStyle w:val="45"/>
          <w:rFonts w:hint="eastAsia" w:ascii="宋体" w:hAnsi="宋体" w:cs="宋体"/>
        </w:rPr>
        <w:t>、递交文件截止时间和地址</w:t>
      </w:r>
      <w:r>
        <w:rPr>
          <w:rStyle w:val="37"/>
          <w:rFonts w:hint="eastAsia" w:ascii="宋体" w:hAnsi="宋体" w:cs="宋体"/>
        </w:rPr>
        <w:br w:type="textWrapping"/>
      </w:r>
      <w:r>
        <w:rPr>
          <w:rStyle w:val="37"/>
          <w:rFonts w:hint="eastAsia" w:ascii="宋体" w:hAnsi="宋体" w:cs="宋体"/>
          <w:kern w:val="2"/>
          <w:lang w:bidi="ar"/>
        </w:rPr>
        <w:t>截止时间：</w:t>
      </w:r>
      <w:r>
        <w:rPr>
          <w:rStyle w:val="37"/>
          <w:rFonts w:hint="eastAsia" w:ascii="宋体" w:hAnsi="宋体" w:cs="宋体"/>
          <w:kern w:val="2"/>
          <w:highlight w:val="yellow"/>
          <w:lang w:bidi="ar"/>
        </w:rPr>
        <w:t>2024年</w:t>
      </w:r>
      <w:r>
        <w:rPr>
          <w:rStyle w:val="37"/>
          <w:rFonts w:hint="eastAsia" w:ascii="宋体" w:hAnsi="宋体" w:cs="宋体"/>
          <w:kern w:val="2"/>
          <w:highlight w:val="yellow"/>
          <w:lang w:val="en-US" w:eastAsia="zh-CN" w:bidi="ar"/>
        </w:rPr>
        <w:t>11</w:t>
      </w:r>
      <w:r>
        <w:rPr>
          <w:rStyle w:val="37"/>
          <w:rFonts w:hint="eastAsia" w:ascii="宋体" w:hAnsi="宋体" w:cs="宋体"/>
          <w:kern w:val="2"/>
          <w:highlight w:val="yellow"/>
          <w:lang w:bidi="ar"/>
        </w:rPr>
        <w:t>月</w:t>
      </w:r>
      <w:r>
        <w:rPr>
          <w:rStyle w:val="37"/>
          <w:rFonts w:hint="eastAsia" w:ascii="宋体" w:hAnsi="宋体" w:cs="宋体"/>
          <w:kern w:val="2"/>
          <w:highlight w:val="yellow"/>
          <w:lang w:val="en-US" w:eastAsia="zh-CN" w:bidi="ar"/>
        </w:rPr>
        <w:t>20</w:t>
      </w:r>
      <w:r>
        <w:rPr>
          <w:rStyle w:val="37"/>
          <w:rFonts w:hint="eastAsia" w:ascii="宋体" w:hAnsi="宋体" w:cs="宋体"/>
          <w:kern w:val="2"/>
          <w:highlight w:val="yellow"/>
          <w:lang w:bidi="ar"/>
        </w:rPr>
        <w:t>日</w:t>
      </w:r>
      <w:r>
        <w:rPr>
          <w:rStyle w:val="37"/>
          <w:rFonts w:hint="eastAsia" w:ascii="宋体" w:hAnsi="宋体" w:cs="宋体"/>
          <w:kern w:val="2"/>
          <w:highlight w:val="yellow"/>
          <w:lang w:val="en-US" w:eastAsia="zh-CN"/>
        </w:rPr>
        <w:t>15</w:t>
      </w:r>
      <w:r>
        <w:rPr>
          <w:rStyle w:val="37"/>
          <w:rFonts w:hint="eastAsia" w:ascii="宋体" w:hAnsi="宋体" w:cs="宋体"/>
          <w:kern w:val="2"/>
          <w:highlight w:val="yellow"/>
        </w:rPr>
        <w:t>：</w:t>
      </w:r>
      <w:r>
        <w:rPr>
          <w:rStyle w:val="37"/>
          <w:rFonts w:hint="eastAsia" w:ascii="宋体" w:hAnsi="宋体" w:cs="宋体"/>
          <w:kern w:val="2"/>
          <w:highlight w:val="yellow"/>
          <w:lang w:val="en-US" w:eastAsia="zh-CN"/>
        </w:rPr>
        <w:t>0</w:t>
      </w:r>
      <w:r>
        <w:rPr>
          <w:rStyle w:val="37"/>
          <w:rFonts w:hint="eastAsia" w:ascii="宋体" w:hAnsi="宋体" w:cs="宋体"/>
          <w:kern w:val="2"/>
          <w:highlight w:val="yellow"/>
        </w:rPr>
        <w:t>0</w:t>
      </w:r>
      <w:r>
        <w:rPr>
          <w:rStyle w:val="37"/>
          <w:rFonts w:hint="eastAsia" w:ascii="宋体" w:hAnsi="宋体" w:cs="宋体"/>
          <w:kern w:val="2"/>
          <w:lang w:bidi="ar"/>
        </w:rPr>
        <w:t>（北京时间）。</w:t>
      </w:r>
    </w:p>
    <w:p w14:paraId="46040BBE">
      <w:pPr>
        <w:pStyle w:val="38"/>
        <w:widowControl/>
        <w:spacing w:beforeAutospacing="0" w:afterAutospacing="0" w:line="360" w:lineRule="auto"/>
        <w:rPr>
          <w:rStyle w:val="37"/>
          <w:rFonts w:hint="eastAsia" w:ascii="宋体" w:hAnsi="宋体" w:cs="宋体"/>
        </w:rPr>
      </w:pPr>
      <w:r>
        <w:rPr>
          <w:rStyle w:val="37"/>
          <w:rFonts w:hint="eastAsia" w:ascii="宋体" w:hAnsi="宋体" w:cs="宋体"/>
        </w:rPr>
        <w:t xml:space="preserve">    递交地址：</w:t>
      </w:r>
      <w:r>
        <w:rPr>
          <w:rStyle w:val="37"/>
          <w:rFonts w:hint="eastAsia" w:ascii="宋体" w:hAnsi="宋体" w:cs="宋体"/>
          <w:kern w:val="2"/>
          <w:lang w:bidi="ar"/>
        </w:rPr>
        <w:t>红河州第三人民医院（地址</w:t>
      </w:r>
      <w:r>
        <w:rPr>
          <w:rStyle w:val="37"/>
          <w:rFonts w:hint="eastAsia" w:ascii="宋体" w:hAnsi="宋体" w:cs="宋体"/>
          <w:kern w:val="2"/>
        </w:rPr>
        <w:t>云南省个旧市金湖东路229号6号楼4-6室</w:t>
      </w:r>
      <w:r>
        <w:rPr>
          <w:rStyle w:val="37"/>
          <w:rFonts w:hint="eastAsia" w:ascii="宋体" w:hAnsi="宋体" w:cs="宋体"/>
          <w:kern w:val="2"/>
          <w:lang w:bidi="ar"/>
        </w:rPr>
        <w:t>）</w:t>
      </w:r>
    </w:p>
    <w:p w14:paraId="24435982">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sz w:val="24"/>
        </w:rPr>
      </w:pPr>
      <w:r>
        <w:rPr>
          <w:rStyle w:val="45"/>
          <w:rFonts w:hint="eastAsia" w:ascii="宋体" w:hAnsi="宋体" w:eastAsia="宋体" w:cs="宋体"/>
          <w:sz w:val="24"/>
          <w:lang w:val="en-US" w:eastAsia="zh-CN" w:bidi="ar"/>
        </w:rPr>
        <w:t>七</w:t>
      </w:r>
      <w:r>
        <w:rPr>
          <w:rStyle w:val="45"/>
          <w:rFonts w:hint="eastAsia" w:ascii="宋体" w:hAnsi="宋体" w:eastAsia="宋体" w:cs="宋体"/>
          <w:sz w:val="24"/>
          <w:lang w:bidi="ar"/>
        </w:rPr>
        <w:t>、发布公告的媒介</w:t>
      </w:r>
      <w:r>
        <w:rPr>
          <w:rStyle w:val="37"/>
          <w:rFonts w:hint="eastAsia" w:ascii="宋体" w:hAnsi="宋体" w:eastAsia="宋体" w:cs="宋体"/>
          <w:sz w:val="24"/>
          <w:lang w:bidi="ar"/>
        </w:rPr>
        <w:br w:type="textWrapping"/>
      </w:r>
      <w:r>
        <w:rPr>
          <w:rStyle w:val="37"/>
          <w:rFonts w:hint="eastAsia" w:ascii="宋体" w:hAnsi="宋体" w:eastAsia="宋体" w:cs="宋体"/>
          <w:sz w:val="24"/>
          <w:lang w:bidi="ar"/>
        </w:rPr>
        <w:t xml:space="preserve">    本次竞争性磋商公告在</w:t>
      </w:r>
      <w:r>
        <w:rPr>
          <w:rFonts w:hint="eastAsia" w:ascii="宋体" w:hAnsi="宋体" w:cs="宋体"/>
          <w:sz w:val="24"/>
        </w:rPr>
        <w:t>红河哈尼族彝族自治州第三人民医院官网</w:t>
      </w:r>
      <w:r>
        <w:rPr>
          <w:rFonts w:hint="eastAsia" w:ascii="宋体" w:hAnsi="宋体" w:cs="宋体"/>
        </w:rPr>
        <w:t>（https://www.hh3y.com/）</w:t>
      </w:r>
      <w:r>
        <w:rPr>
          <w:rStyle w:val="37"/>
          <w:rFonts w:hint="eastAsia" w:ascii="宋体" w:hAnsi="宋体" w:eastAsia="宋体" w:cs="宋体"/>
          <w:sz w:val="24"/>
          <w:lang w:bidi="ar"/>
        </w:rPr>
        <w:t>上发布</w:t>
      </w:r>
      <w:r>
        <w:rPr>
          <w:rFonts w:hint="eastAsia" w:ascii="宋体" w:hAnsi="宋体" w:eastAsia="宋体" w:cs="宋体"/>
          <w:sz w:val="24"/>
        </w:rPr>
        <w:t>，我单位对其它网站或媒体转载的公告及公告内容不承担任何责任。</w:t>
      </w:r>
    </w:p>
    <w:p w14:paraId="46CD8FC4">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sz w:val="24"/>
        </w:rPr>
      </w:pPr>
      <w:r>
        <w:rPr>
          <w:rStyle w:val="37"/>
          <w:rFonts w:hint="eastAsia" w:ascii="宋体" w:hAnsi="宋体" w:eastAsia="宋体" w:cs="宋体"/>
          <w:b/>
          <w:sz w:val="24"/>
          <w:lang w:val="en-US" w:eastAsia="zh-CN" w:bidi="ar"/>
        </w:rPr>
        <w:t>八</w:t>
      </w:r>
      <w:r>
        <w:rPr>
          <w:rStyle w:val="37"/>
          <w:rFonts w:hint="eastAsia" w:ascii="宋体" w:hAnsi="宋体" w:eastAsia="宋体" w:cs="宋体"/>
          <w:b/>
          <w:sz w:val="24"/>
          <w:lang w:bidi="ar"/>
        </w:rPr>
        <w:t>、联系方式</w:t>
      </w:r>
    </w:p>
    <w:p w14:paraId="57112D3D">
      <w:pPr>
        <w:widowControl/>
        <w:spacing w:line="360" w:lineRule="auto"/>
        <w:ind w:firstLine="480" w:firstLineChars="200"/>
        <w:jc w:val="left"/>
        <w:textAlignment w:val="baseline"/>
        <w:rPr>
          <w:rStyle w:val="37"/>
          <w:rFonts w:hint="eastAsia" w:ascii="宋体" w:hAnsi="宋体" w:eastAsia="宋体" w:cs="宋体"/>
          <w:sz w:val="24"/>
          <w:lang w:bidi="ar"/>
        </w:rPr>
      </w:pPr>
      <w:bookmarkStart w:id="4" w:name="_Toc28359020"/>
      <w:bookmarkStart w:id="5" w:name="_Toc35393638"/>
      <w:bookmarkStart w:id="6" w:name="_Toc35393807"/>
      <w:bookmarkStart w:id="7" w:name="_Toc28359097"/>
      <w:r>
        <w:rPr>
          <w:rStyle w:val="37"/>
          <w:rFonts w:hint="eastAsia" w:ascii="宋体" w:hAnsi="宋体" w:eastAsia="宋体" w:cs="宋体"/>
          <w:sz w:val="24"/>
          <w:lang w:bidi="ar"/>
        </w:rPr>
        <w:t>名    称：红河哈尼族彝族自治州第三人民医院</w:t>
      </w:r>
    </w:p>
    <w:p w14:paraId="49017199">
      <w:pPr>
        <w:widowControl/>
        <w:spacing w:line="360" w:lineRule="auto"/>
        <w:ind w:firstLine="480" w:firstLineChars="200"/>
        <w:jc w:val="left"/>
        <w:textAlignment w:val="baseline"/>
        <w:rPr>
          <w:rFonts w:hint="eastAsia" w:ascii="宋体" w:hAnsi="宋体" w:eastAsia="宋体" w:cs="宋体"/>
          <w:sz w:val="24"/>
          <w:lang w:bidi="ar"/>
        </w:rPr>
      </w:pPr>
      <w:r>
        <w:rPr>
          <w:rStyle w:val="37"/>
          <w:rFonts w:hint="eastAsia" w:ascii="宋体" w:hAnsi="宋体" w:eastAsia="宋体" w:cs="宋体"/>
          <w:sz w:val="24"/>
          <w:lang w:bidi="ar"/>
        </w:rPr>
        <w:t>地    址：个旧市金湖东路229号</w:t>
      </w:r>
    </w:p>
    <w:p w14:paraId="576FDEC3">
      <w:pPr>
        <w:topLinePunct/>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    话：岳老师0873-2129775</w:t>
      </w:r>
    </w:p>
    <w:bookmarkEnd w:id="4"/>
    <w:bookmarkEnd w:id="5"/>
    <w:bookmarkEnd w:id="6"/>
    <w:bookmarkEnd w:id="7"/>
    <w:p w14:paraId="50625F97">
      <w:pPr>
        <w:pStyle w:val="7"/>
        <w:rPr>
          <w:rFonts w:hint="eastAsia"/>
        </w:rPr>
      </w:pPr>
    </w:p>
    <w:p w14:paraId="0CE7093F">
      <w:pPr>
        <w:widowControl/>
        <w:numPr>
          <w:ilvl w:val="0"/>
          <w:numId w:val="1"/>
        </w:numPr>
        <w:spacing w:line="600" w:lineRule="exact"/>
        <w:jc w:val="center"/>
        <w:textAlignment w:val="baseline"/>
        <w:outlineLvl w:val="0"/>
        <w:rPr>
          <w:rStyle w:val="37"/>
          <w:rFonts w:hint="eastAsia" w:ascii="宋体" w:hAnsi="宋体" w:eastAsia="宋体" w:cs="宋体"/>
          <w:b/>
          <w:caps/>
          <w:sz w:val="44"/>
          <w:szCs w:val="44"/>
          <w:lang w:bidi="ar"/>
        </w:rPr>
      </w:pPr>
      <w:r>
        <w:rPr>
          <w:rStyle w:val="37"/>
          <w:rFonts w:hint="eastAsia" w:ascii="宋体" w:hAnsi="宋体" w:eastAsia="宋体" w:cs="宋体"/>
          <w:b/>
          <w:caps/>
          <w:sz w:val="44"/>
          <w:szCs w:val="44"/>
          <w:lang w:bidi="ar"/>
        </w:rPr>
        <w:t xml:space="preserve"> </w:t>
      </w:r>
      <w:bookmarkStart w:id="8" w:name="_Toc10032"/>
      <w:r>
        <w:rPr>
          <w:rStyle w:val="37"/>
          <w:rFonts w:hint="eastAsia" w:ascii="宋体" w:hAnsi="宋体" w:eastAsia="宋体" w:cs="宋体"/>
          <w:b/>
          <w:caps/>
          <w:sz w:val="44"/>
          <w:szCs w:val="44"/>
          <w:lang w:bidi="ar"/>
        </w:rPr>
        <w:t>磋商须知</w:t>
      </w:r>
      <w:bookmarkEnd w:id="8"/>
    </w:p>
    <w:p w14:paraId="14D12677">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baseline"/>
        <w:outlineLvl w:val="1"/>
        <w:rPr>
          <w:rStyle w:val="37"/>
          <w:rFonts w:hint="eastAsia" w:ascii="宋体" w:hAnsi="宋体" w:eastAsia="宋体" w:cs="宋体"/>
          <w:b/>
          <w:caps/>
          <w:sz w:val="44"/>
          <w:szCs w:val="44"/>
          <w:lang w:bidi="ar"/>
        </w:rPr>
      </w:pPr>
      <w:r>
        <w:rPr>
          <w:rStyle w:val="37"/>
          <w:rFonts w:hint="eastAsia" w:ascii="宋体" w:hAnsi="宋体" w:cs="宋体"/>
          <w:b/>
          <w:color w:val="auto"/>
          <w:sz w:val="30"/>
          <w:szCs w:val="30"/>
        </w:rPr>
        <w:t>一、磋商须知前附表</w:t>
      </w:r>
    </w:p>
    <w:tbl>
      <w:tblPr>
        <w:tblStyle w:val="26"/>
        <w:tblpPr w:leftFromText="180" w:rightFromText="180" w:vertAnchor="text" w:horzAnchor="page" w:tblpXSpec="center" w:tblpY="431"/>
        <w:tblOverlap w:val="never"/>
        <w:tblW w:w="50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3"/>
        <w:gridCol w:w="2088"/>
        <w:gridCol w:w="6819"/>
      </w:tblGrid>
      <w:tr w14:paraId="04A78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7760">
            <w:pPr>
              <w:widowControl/>
              <w:spacing w:line="390" w:lineRule="exact"/>
              <w:jc w:val="center"/>
              <w:textAlignment w:val="baseline"/>
              <w:rPr>
                <w:rFonts w:hint="eastAsia" w:ascii="宋体" w:hAnsi="宋体" w:eastAsia="宋体" w:cs="宋体"/>
                <w:sz w:val="24"/>
              </w:rPr>
            </w:pPr>
            <w:r>
              <w:rPr>
                <w:rStyle w:val="37"/>
                <w:rFonts w:hint="eastAsia" w:ascii="宋体" w:hAnsi="宋体" w:eastAsia="宋体" w:cs="宋体"/>
                <w:b/>
                <w:szCs w:val="21"/>
                <w:lang w:val="en-US" w:eastAsia="zh-CN" w:bidi="ar"/>
              </w:rPr>
              <w:t>序</w:t>
            </w:r>
            <w:r>
              <w:rPr>
                <w:rStyle w:val="37"/>
                <w:rFonts w:hint="eastAsia" w:ascii="宋体" w:hAnsi="宋体" w:eastAsia="宋体" w:cs="宋体"/>
                <w:b/>
                <w:szCs w:val="21"/>
                <w:lang w:bidi="ar"/>
              </w:rPr>
              <w:t>号</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7A26E46">
            <w:pPr>
              <w:widowControl/>
              <w:spacing w:line="390" w:lineRule="exact"/>
              <w:jc w:val="center"/>
              <w:textAlignment w:val="baseline"/>
              <w:rPr>
                <w:rFonts w:hint="eastAsia" w:ascii="宋体" w:hAnsi="宋体" w:eastAsia="宋体" w:cs="宋体"/>
                <w:sz w:val="24"/>
              </w:rPr>
            </w:pPr>
            <w:r>
              <w:rPr>
                <w:rStyle w:val="37"/>
                <w:rFonts w:hint="eastAsia" w:ascii="宋体" w:hAnsi="宋体" w:eastAsia="宋体" w:cs="宋体"/>
                <w:b/>
                <w:szCs w:val="21"/>
                <w:lang w:bidi="ar"/>
              </w:rPr>
              <w:t>条款名称</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1D6D4973">
            <w:pPr>
              <w:widowControl/>
              <w:spacing w:line="390" w:lineRule="exact"/>
              <w:jc w:val="center"/>
              <w:textAlignment w:val="baseline"/>
              <w:rPr>
                <w:rFonts w:hint="eastAsia" w:ascii="宋体" w:hAnsi="宋体" w:eastAsia="宋体" w:cs="宋体"/>
                <w:sz w:val="24"/>
              </w:rPr>
            </w:pPr>
            <w:r>
              <w:rPr>
                <w:rStyle w:val="37"/>
                <w:rFonts w:hint="eastAsia" w:ascii="宋体" w:hAnsi="宋体" w:eastAsia="宋体" w:cs="宋体"/>
                <w:b/>
                <w:szCs w:val="21"/>
                <w:lang w:bidi="ar"/>
              </w:rPr>
              <w:t>编列内容</w:t>
            </w:r>
          </w:p>
        </w:tc>
      </w:tr>
      <w:tr w14:paraId="7DD1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10A1">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1</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158AB9C">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采购人</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11BC3F37">
            <w:pPr>
              <w:widowControl/>
              <w:ind w:firstLine="420" w:firstLineChars="200"/>
              <w:jc w:val="left"/>
              <w:textAlignment w:val="baseline"/>
              <w:rPr>
                <w:rFonts w:hint="eastAsia" w:ascii="宋体" w:hAnsi="宋体" w:eastAsia="宋体" w:cs="宋体"/>
                <w:szCs w:val="21"/>
              </w:rPr>
            </w:pPr>
            <w:r>
              <w:rPr>
                <w:rStyle w:val="37"/>
                <w:rFonts w:hint="eastAsia" w:ascii="宋体" w:hAnsi="宋体" w:eastAsia="宋体" w:cs="宋体"/>
                <w:szCs w:val="21"/>
                <w:lang w:bidi="ar"/>
              </w:rPr>
              <w:t>红河哈尼族彝族自治州第三人民医院</w:t>
            </w:r>
          </w:p>
        </w:tc>
      </w:tr>
      <w:tr w14:paraId="4CDA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5C1B">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2</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3A205C23">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项目名称</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067B8CF3">
            <w:pPr>
              <w:widowControl/>
              <w:ind w:firstLine="420" w:firstLineChars="200"/>
              <w:jc w:val="left"/>
              <w:textAlignment w:val="baseline"/>
              <w:rPr>
                <w:rFonts w:hint="eastAsia" w:eastAsiaTheme="minorEastAsia"/>
                <w:lang w:eastAsia="zh-CN"/>
              </w:rPr>
            </w:pPr>
            <w:r>
              <w:rPr>
                <w:rFonts w:hint="eastAsia" w:ascii="宋体" w:hAnsi="宋体" w:eastAsia="宋体" w:cs="宋体"/>
                <w:szCs w:val="21"/>
                <w:lang w:eastAsia="zh-CN"/>
              </w:rPr>
              <w:t>红河州第三人民医院辐射装置（放射诊疗设备）年度检测/监测技术服务采购</w:t>
            </w:r>
          </w:p>
        </w:tc>
      </w:tr>
      <w:tr w14:paraId="664F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CA20">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3</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092D915">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项目地点</w:t>
            </w:r>
          </w:p>
        </w:tc>
        <w:tc>
          <w:tcPr>
            <w:tcW w:w="3550" w:type="pct"/>
            <w:tcBorders>
              <w:top w:val="single" w:color="000000" w:sz="4" w:space="0"/>
              <w:left w:val="nil"/>
              <w:bottom w:val="single" w:color="000000" w:sz="4" w:space="0"/>
              <w:right w:val="single" w:color="000000" w:sz="4" w:space="0"/>
            </w:tcBorders>
            <w:shd w:val="clear" w:color="auto" w:fill="auto"/>
          </w:tcPr>
          <w:p w14:paraId="2C9EE1F5">
            <w:pPr>
              <w:widowControl/>
              <w:ind w:firstLine="420" w:firstLineChars="200"/>
              <w:jc w:val="both"/>
              <w:textAlignment w:val="baseline"/>
              <w:rPr>
                <w:rFonts w:hint="eastAsia" w:ascii="宋体" w:hAnsi="宋体" w:eastAsia="宋体" w:cs="宋体"/>
                <w:szCs w:val="21"/>
              </w:rPr>
            </w:pPr>
            <w:r>
              <w:rPr>
                <w:rFonts w:hint="eastAsia" w:ascii="宋体" w:hAnsi="宋体" w:eastAsia="宋体" w:cs="宋体"/>
                <w:szCs w:val="21"/>
              </w:rPr>
              <w:t>个旧市</w:t>
            </w:r>
          </w:p>
        </w:tc>
      </w:tr>
      <w:tr w14:paraId="19E5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6B6A">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4</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BD58671">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计划投资</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29937B16">
            <w:pPr>
              <w:widowControl/>
              <w:ind w:firstLine="420" w:firstLineChars="200"/>
              <w:jc w:val="left"/>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56000</w:t>
            </w:r>
            <w:r>
              <w:rPr>
                <w:rFonts w:hint="eastAsia" w:ascii="宋体" w:hAnsi="宋体" w:eastAsia="宋体" w:cs="宋体"/>
                <w:szCs w:val="21"/>
              </w:rPr>
              <w:t>元</w:t>
            </w:r>
            <w:r>
              <w:rPr>
                <w:rFonts w:hint="eastAsia" w:ascii="宋体" w:hAnsi="宋体" w:eastAsia="宋体" w:cs="宋体"/>
                <w:szCs w:val="21"/>
                <w:lang w:val="en-US" w:eastAsia="zh-CN"/>
              </w:rPr>
              <w:t xml:space="preserve">/年 </w:t>
            </w:r>
            <w:r>
              <w:rPr>
                <w:rFonts w:hint="default"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r>
              <w:rPr>
                <w:rFonts w:hint="default" w:ascii="宋体" w:hAnsi="宋体" w:eastAsia="宋体" w:cs="宋体"/>
                <w:szCs w:val="21"/>
                <w:lang w:val="en-US" w:eastAsia="zh-CN"/>
              </w:rPr>
              <w:t xml:space="preserve"> </w:t>
            </w:r>
          </w:p>
        </w:tc>
      </w:tr>
      <w:tr w14:paraId="2F87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63C5">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5</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18E3969">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服务要求</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083D3782">
            <w:pPr>
              <w:ind w:firstLine="420" w:firstLineChars="200"/>
              <w:rPr>
                <w:rStyle w:val="37"/>
                <w:rFonts w:hint="eastAsia" w:ascii="宋体" w:hAnsi="宋体" w:eastAsia="宋体" w:cs="宋体"/>
                <w:szCs w:val="21"/>
                <w:highlight w:val="yellow"/>
                <w:lang w:bidi="ar"/>
              </w:rPr>
            </w:pPr>
            <w:r>
              <w:rPr>
                <w:rFonts w:hint="eastAsia" w:ascii="宋体" w:hAnsi="宋体" w:eastAsia="宋体" w:cs="宋体"/>
                <w:kern w:val="2"/>
                <w:sz w:val="21"/>
                <w:szCs w:val="21"/>
                <w:lang w:val="en-US" w:eastAsia="zh-CN" w:bidi="ar-SA"/>
              </w:rPr>
              <w:t>检测的项目、依据、出具的报告需要符合市场管理、环保、卫监、质监等相关国家要求及行业标准。检测时效要求：收到医院检测通知后30个日历天内完成（包括检测、出具相关检测报告）。出具的检测/监测报告必须符合国家相关部门要求的。医院有权对中标人给医院造成的损失进行索赔，具体措施为依据中标人实际发生检测费用的1.5倍金额追索赔偿金，并需在接到医院书面通知之日起30个工作日内向医院缴纳相应赔偿金，并提前解除双方合同不承担任何法律责任</w:t>
            </w:r>
          </w:p>
        </w:tc>
      </w:tr>
      <w:tr w14:paraId="6C97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ED29">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6</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6271DCE">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资金来源</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45AF2E7E">
            <w:pPr>
              <w:ind w:firstLine="420" w:firstLineChars="200"/>
              <w:rPr>
                <w:rStyle w:val="37"/>
                <w:rFonts w:hint="eastAsia" w:ascii="宋体" w:hAnsi="宋体" w:eastAsia="宋体" w:cs="宋体"/>
                <w:szCs w:val="21"/>
                <w:lang w:val="en-US" w:eastAsia="zh-CN" w:bidi="ar"/>
              </w:rPr>
            </w:pPr>
            <w:r>
              <w:rPr>
                <w:rStyle w:val="37"/>
                <w:rFonts w:hint="eastAsia" w:ascii="宋体" w:hAnsi="宋体" w:eastAsia="宋体" w:cs="宋体"/>
                <w:szCs w:val="21"/>
                <w:lang w:bidi="ar"/>
              </w:rPr>
              <w:t>自筹</w:t>
            </w:r>
            <w:r>
              <w:rPr>
                <w:rStyle w:val="37"/>
                <w:rFonts w:hint="eastAsia" w:ascii="宋体" w:hAnsi="宋体" w:eastAsia="宋体" w:cs="宋体"/>
                <w:szCs w:val="21"/>
                <w:lang w:val="en-US" w:eastAsia="zh-CN" w:bidi="ar"/>
              </w:rPr>
              <w:t>资金</w:t>
            </w:r>
          </w:p>
        </w:tc>
      </w:tr>
      <w:tr w14:paraId="0E4B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2B3">
            <w:pPr>
              <w:widowControl/>
              <w:spacing w:line="39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7</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0F2F7826">
            <w:pPr>
              <w:widowControl/>
              <w:spacing w:line="260" w:lineRule="exact"/>
              <w:jc w:val="center"/>
              <w:textAlignment w:val="baseline"/>
              <w:rPr>
                <w:rFonts w:hint="eastAsia" w:ascii="宋体" w:hAnsi="宋体" w:eastAsia="宋体" w:cs="宋体"/>
                <w:szCs w:val="21"/>
              </w:rPr>
            </w:pPr>
            <w:r>
              <w:rPr>
                <w:rFonts w:hint="eastAsia" w:ascii="宋体" w:hAnsi="宋体" w:eastAsia="宋体" w:cs="宋体"/>
                <w:szCs w:val="21"/>
              </w:rPr>
              <w:t>报价要求</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2B210958">
            <w:pPr>
              <w:pStyle w:val="11"/>
              <w:spacing w:after="0" w:line="240" w:lineRule="auto"/>
              <w:ind w:firstLineChars="200"/>
              <w:rPr>
                <w:rFonts w:hint="eastAsia" w:ascii="宋体" w:hAnsi="宋体" w:cs="宋体"/>
                <w:lang w:val="zh-CN"/>
              </w:rPr>
            </w:pPr>
            <w:r>
              <w:rPr>
                <w:rFonts w:hint="eastAsia" w:ascii="宋体" w:hAnsi="宋体" w:cs="宋体"/>
                <w:lang w:val="zh-CN"/>
              </w:rPr>
              <w:t>有关本项目实施所需的所有费用（含税费）均计入报价。</w:t>
            </w:r>
            <w:r>
              <w:rPr>
                <w:rFonts w:hint="eastAsia" w:ascii="宋体" w:hAnsi="宋体" w:cs="宋体"/>
              </w:rPr>
              <w:t>开标一览表（报价表）是报价的唯一载体</w:t>
            </w:r>
            <w:r>
              <w:rPr>
                <w:rFonts w:hint="eastAsia" w:ascii="宋体" w:hAnsi="宋体" w:cs="宋体"/>
                <w:lang w:val="zh-CN"/>
              </w:rPr>
              <w:t>。磋商响应文件中价格全部采用人民币报价。磋商文件未列明，而</w:t>
            </w:r>
            <w:r>
              <w:rPr>
                <w:rFonts w:hint="eastAsia" w:ascii="宋体" w:hAnsi="宋体" w:cs="宋体"/>
              </w:rPr>
              <w:t>供应商</w:t>
            </w:r>
            <w:r>
              <w:rPr>
                <w:rFonts w:hint="eastAsia" w:ascii="宋体" w:hAnsi="宋体" w:cs="宋体"/>
                <w:lang w:val="zh-CN"/>
              </w:rPr>
              <w:t>认为必需的费用也需列入报价。</w:t>
            </w:r>
          </w:p>
          <w:p w14:paraId="2D705002">
            <w:pPr>
              <w:pStyle w:val="11"/>
              <w:spacing w:after="0" w:line="240" w:lineRule="auto"/>
              <w:ind w:firstLineChars="200"/>
              <w:rPr>
                <w:rFonts w:hint="eastAsia" w:ascii="宋体" w:hAnsi="宋体" w:cs="宋体"/>
                <w:lang w:val="zh-CN"/>
              </w:rPr>
            </w:pPr>
            <w:r>
              <w:rPr>
                <w:rFonts w:hint="eastAsia" w:ascii="宋体" w:hAnsi="宋体" w:cs="宋体"/>
                <w:lang w:val="zh-CN"/>
              </w:rPr>
              <w:t>报价出现下列情形的，投标无效：</w:t>
            </w:r>
          </w:p>
          <w:p w14:paraId="48BA2ACD">
            <w:pPr>
              <w:pStyle w:val="11"/>
              <w:spacing w:after="0" w:line="240" w:lineRule="auto"/>
              <w:ind w:firstLineChars="200"/>
              <w:rPr>
                <w:rFonts w:hint="eastAsia" w:ascii="宋体" w:hAnsi="宋体" w:cs="宋体"/>
                <w:lang w:val="zh-CN"/>
              </w:rPr>
            </w:pPr>
            <w:r>
              <w:rPr>
                <w:rFonts w:hint="eastAsia" w:ascii="宋体" w:hAnsi="宋体" w:cs="宋体"/>
                <w:lang w:val="zh-CN"/>
              </w:rPr>
              <w:t>磋商响应文件出现不是唯一的、有选择性报价的；</w:t>
            </w:r>
          </w:p>
          <w:p w14:paraId="2908DEA7">
            <w:pPr>
              <w:pStyle w:val="11"/>
              <w:spacing w:after="0" w:line="240" w:lineRule="auto"/>
              <w:ind w:firstLineChars="200"/>
              <w:rPr>
                <w:rFonts w:hint="eastAsia" w:ascii="宋体" w:hAnsi="宋体" w:cs="宋体"/>
                <w:lang w:val="zh-CN"/>
              </w:rPr>
            </w:pPr>
            <w:r>
              <w:rPr>
                <w:rFonts w:hint="eastAsia" w:ascii="宋体" w:hAnsi="宋体" w:cs="宋体"/>
                <w:lang w:val="zh-CN"/>
              </w:rPr>
              <w:t>报价超过磋商文件中规定的预算金额或者最高限价的;</w:t>
            </w:r>
          </w:p>
          <w:p w14:paraId="545280E3">
            <w:pPr>
              <w:pStyle w:val="11"/>
              <w:spacing w:after="0" w:line="240" w:lineRule="auto"/>
              <w:ind w:firstLineChars="200"/>
              <w:rPr>
                <w:rFonts w:hint="eastAsia" w:ascii="宋体" w:hAnsi="宋体" w:cs="宋体"/>
              </w:rPr>
            </w:pPr>
            <w:r>
              <w:rPr>
                <w:rFonts w:hint="eastAsia" w:ascii="宋体" w:hAnsi="宋体" w:cs="宋体"/>
              </w:rPr>
              <w:t>报价明显低于其他通过符合性审查供应商的报价，有可能影响服务质量或者不能诚信履约的，未能按要求提供书面说明或者提交相关证明材料证明其报价合理性的;</w:t>
            </w:r>
          </w:p>
          <w:p w14:paraId="7C276498">
            <w:pPr>
              <w:pStyle w:val="11"/>
              <w:spacing w:after="0" w:line="240" w:lineRule="auto"/>
              <w:ind w:firstLineChars="200"/>
              <w:rPr>
                <w:rFonts w:hint="eastAsia" w:ascii="宋体" w:hAnsi="宋体" w:cs="宋体"/>
              </w:rPr>
            </w:pPr>
            <w:r>
              <w:rPr>
                <w:rFonts w:hint="eastAsia" w:ascii="宋体" w:hAnsi="宋体" w:cs="宋体"/>
              </w:rPr>
              <w:t>供应商对根据修正原则修正后的报价不确认的。</w:t>
            </w:r>
          </w:p>
        </w:tc>
      </w:tr>
      <w:tr w14:paraId="663F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ED14">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8</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7BF913E5">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资格审查方式</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1D7D2D4F">
            <w:pPr>
              <w:widowControl/>
              <w:ind w:firstLine="420" w:firstLineChars="200"/>
              <w:textAlignment w:val="baseline"/>
              <w:rPr>
                <w:rFonts w:hint="eastAsia" w:ascii="宋体" w:hAnsi="宋体" w:eastAsia="宋体" w:cs="宋体"/>
                <w:szCs w:val="21"/>
              </w:rPr>
            </w:pPr>
            <w:r>
              <w:rPr>
                <w:rStyle w:val="37"/>
                <w:rFonts w:hint="eastAsia" w:ascii="宋体" w:hAnsi="宋体" w:eastAsia="宋体" w:cs="宋体"/>
                <w:szCs w:val="21"/>
                <w:lang w:bidi="ar"/>
              </w:rPr>
              <w:t>资格后审</w:t>
            </w:r>
          </w:p>
        </w:tc>
      </w:tr>
      <w:tr w14:paraId="44DB7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0D3A">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9</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7B154973">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磋商评审方式</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7AAFC9BE">
            <w:pPr>
              <w:widowControl/>
              <w:ind w:firstLine="420" w:firstLineChars="200"/>
              <w:textAlignment w:val="baseline"/>
              <w:rPr>
                <w:rFonts w:hint="eastAsia" w:ascii="宋体" w:hAnsi="宋体" w:eastAsia="宋体" w:cs="宋体"/>
                <w:szCs w:val="21"/>
              </w:rPr>
            </w:pPr>
            <w:r>
              <w:rPr>
                <w:rStyle w:val="37"/>
                <w:rFonts w:hint="eastAsia" w:ascii="宋体" w:hAnsi="宋体" w:eastAsia="宋体" w:cs="宋体"/>
                <w:szCs w:val="21"/>
                <w:lang w:bidi="ar"/>
              </w:rPr>
              <w:t>综合评分法</w:t>
            </w:r>
          </w:p>
        </w:tc>
      </w:tr>
      <w:tr w14:paraId="036C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C63B">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10</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F24A018">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磋商有效期</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1B1EB0AE">
            <w:pPr>
              <w:widowControl/>
              <w:ind w:firstLine="420" w:firstLineChars="200"/>
              <w:textAlignment w:val="baseline"/>
              <w:rPr>
                <w:rFonts w:hint="eastAsia" w:ascii="宋体" w:hAnsi="宋体" w:eastAsia="宋体" w:cs="宋体"/>
                <w:szCs w:val="21"/>
              </w:rPr>
            </w:pPr>
            <w:r>
              <w:rPr>
                <w:rStyle w:val="37"/>
                <w:rFonts w:hint="eastAsia" w:ascii="宋体" w:hAnsi="宋体" w:eastAsia="宋体" w:cs="宋体"/>
                <w:szCs w:val="21"/>
                <w:lang w:bidi="ar"/>
              </w:rPr>
              <w:t>90天（从磋商截止之日算起）</w:t>
            </w:r>
          </w:p>
        </w:tc>
      </w:tr>
      <w:tr w14:paraId="0911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7A34">
            <w:pPr>
              <w:widowControl/>
              <w:spacing w:line="390" w:lineRule="exact"/>
              <w:jc w:val="center"/>
              <w:textAlignment w:val="baseline"/>
              <w:rPr>
                <w:rFonts w:hint="eastAsia" w:ascii="宋体" w:hAnsi="宋体" w:eastAsia="宋体" w:cs="宋体"/>
                <w:szCs w:val="21"/>
              </w:rPr>
            </w:pPr>
            <w:r>
              <w:rPr>
                <w:rFonts w:hint="eastAsia" w:ascii="宋体" w:hAnsi="宋体" w:eastAsia="宋体" w:cs="宋体"/>
                <w:szCs w:val="21"/>
              </w:rPr>
              <w:t>11</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6DF8C1E7">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val="en-US" w:eastAsia="zh-CN" w:bidi="ar"/>
              </w:rPr>
              <w:t>响应</w:t>
            </w:r>
            <w:r>
              <w:rPr>
                <w:rStyle w:val="37"/>
                <w:rFonts w:hint="eastAsia" w:ascii="宋体" w:hAnsi="宋体" w:eastAsia="宋体" w:cs="宋体"/>
                <w:szCs w:val="21"/>
                <w:lang w:bidi="ar"/>
              </w:rPr>
              <w:t>文件份数</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7B33B0C7">
            <w:pPr>
              <w:widowControl/>
              <w:spacing w:line="260" w:lineRule="exact"/>
              <w:ind w:firstLine="420" w:firstLineChars="200"/>
              <w:textAlignment w:val="baseline"/>
              <w:rPr>
                <w:rFonts w:hint="eastAsia" w:ascii="宋体" w:hAnsi="宋体" w:eastAsia="宋体" w:cs="宋体"/>
                <w:szCs w:val="21"/>
              </w:rPr>
            </w:pPr>
            <w:r>
              <w:rPr>
                <w:rStyle w:val="37"/>
                <w:rFonts w:hint="eastAsia" w:ascii="宋体" w:hAnsi="宋体" w:eastAsia="宋体" w:cs="宋体"/>
                <w:szCs w:val="21"/>
                <w:lang w:bidi="ar"/>
              </w:rPr>
              <w:t>正本壹份，</w:t>
            </w:r>
            <w:r>
              <w:rPr>
                <w:rStyle w:val="37"/>
                <w:rFonts w:hint="eastAsia" w:ascii="宋体" w:hAnsi="宋体" w:eastAsia="宋体" w:cs="宋体"/>
                <w:szCs w:val="21"/>
                <w:highlight w:val="yellow"/>
                <w:lang w:val="en-US" w:eastAsia="zh-CN" w:bidi="ar"/>
              </w:rPr>
              <w:t>U盘一份（电子版）</w:t>
            </w:r>
            <w:r>
              <w:rPr>
                <w:rStyle w:val="37"/>
                <w:rFonts w:hint="eastAsia" w:ascii="宋体" w:hAnsi="宋体" w:eastAsia="宋体" w:cs="宋体"/>
                <w:szCs w:val="21"/>
                <w:lang w:val="en-US" w:eastAsia="zh-CN" w:bidi="ar"/>
              </w:rPr>
              <w:t>，</w:t>
            </w:r>
            <w:r>
              <w:rPr>
                <w:rFonts w:hint="eastAsia" w:ascii="宋体" w:hAnsi="宋体" w:eastAsia="宋体" w:cs="宋体"/>
                <w:szCs w:val="21"/>
                <w:lang w:bidi="ar"/>
              </w:rPr>
              <w:t>注明公司名称，其内容应一致，正副本加盖单位公章（鲜章）。</w:t>
            </w:r>
          </w:p>
        </w:tc>
      </w:tr>
      <w:tr w14:paraId="774B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D256">
            <w:pPr>
              <w:widowControl/>
              <w:spacing w:line="390" w:lineRule="exact"/>
              <w:jc w:val="center"/>
              <w:textAlignment w:val="baseline"/>
              <w:rPr>
                <w:rFonts w:hint="eastAsia" w:ascii="宋体" w:hAnsi="宋体" w:eastAsia="宋体" w:cs="宋体"/>
                <w:szCs w:val="21"/>
              </w:rPr>
            </w:pPr>
            <w:r>
              <w:rPr>
                <w:rFonts w:hint="eastAsia" w:ascii="宋体" w:hAnsi="宋体" w:eastAsia="宋体" w:cs="宋体"/>
                <w:szCs w:val="21"/>
              </w:rPr>
              <w:t>12</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46EDC25">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装订要求</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3C006C68">
            <w:pPr>
              <w:widowControl/>
              <w:spacing w:line="260" w:lineRule="exact"/>
              <w:ind w:firstLine="420" w:firstLineChars="200"/>
              <w:textAlignment w:val="baseline"/>
              <w:rPr>
                <w:rFonts w:hint="eastAsia" w:ascii="宋体" w:hAnsi="宋体" w:eastAsia="宋体" w:cs="宋体"/>
                <w:szCs w:val="21"/>
              </w:rPr>
            </w:pPr>
            <w:r>
              <w:rPr>
                <w:rStyle w:val="37"/>
                <w:rFonts w:hint="eastAsia" w:ascii="宋体" w:hAnsi="宋体" w:eastAsia="宋体" w:cs="宋体"/>
                <w:color w:val="000000"/>
                <w:szCs w:val="21"/>
                <w:lang w:bidi="ar"/>
              </w:rPr>
              <w:t>不得采用活页夹，</w:t>
            </w:r>
            <w:r>
              <w:rPr>
                <w:rStyle w:val="37"/>
                <w:rFonts w:hint="eastAsia" w:ascii="宋体" w:hAnsi="宋体" w:eastAsia="宋体" w:cs="宋体"/>
                <w:szCs w:val="21"/>
                <w:lang w:bidi="ar"/>
              </w:rPr>
              <w:t>必须采用订本式或胶装式进行装订并密封，须在密封袋上加盖供应商单位公章（鲜章）。</w:t>
            </w:r>
          </w:p>
        </w:tc>
      </w:tr>
      <w:tr w14:paraId="35D76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42D4">
            <w:pPr>
              <w:widowControl/>
              <w:spacing w:line="390" w:lineRule="exact"/>
              <w:jc w:val="center"/>
              <w:textAlignment w:val="baseline"/>
              <w:rPr>
                <w:rFonts w:hint="eastAsia" w:ascii="宋体" w:hAnsi="宋体" w:eastAsia="宋体" w:cs="宋体"/>
                <w:szCs w:val="21"/>
              </w:rPr>
            </w:pPr>
            <w:r>
              <w:rPr>
                <w:rFonts w:hint="eastAsia" w:ascii="宋体" w:hAnsi="宋体" w:eastAsia="宋体" w:cs="宋体"/>
                <w:szCs w:val="21"/>
              </w:rPr>
              <w:t>13</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9F07B7C">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封套上写明</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29BE0DEE">
            <w:pPr>
              <w:widowControl/>
              <w:spacing w:line="360" w:lineRule="auto"/>
              <w:ind w:firstLine="420" w:firstLineChars="200"/>
              <w:jc w:val="left"/>
              <w:textAlignment w:val="baseline"/>
              <w:rPr>
                <w:rStyle w:val="37"/>
                <w:rFonts w:hint="eastAsia" w:ascii="宋体" w:hAnsi="宋体" w:eastAsia="宋体" w:cs="宋体"/>
                <w:szCs w:val="21"/>
                <w:lang w:bidi="ar"/>
              </w:rPr>
            </w:pPr>
            <w:r>
              <w:rPr>
                <w:rStyle w:val="37"/>
                <w:rFonts w:hint="eastAsia" w:ascii="宋体" w:hAnsi="宋体" w:eastAsia="宋体" w:cs="宋体"/>
                <w:szCs w:val="21"/>
                <w:lang w:bidi="ar"/>
              </w:rPr>
              <w:t>项目名称：</w:t>
            </w:r>
            <w:r>
              <w:rPr>
                <w:rFonts w:hint="eastAsia" w:ascii="宋体" w:hAnsi="宋体" w:eastAsia="宋体" w:cs="宋体"/>
                <w:szCs w:val="21"/>
              </w:rPr>
              <w:t>××××××</w:t>
            </w:r>
            <w:r>
              <w:rPr>
                <w:rStyle w:val="37"/>
                <w:rFonts w:hint="eastAsia" w:ascii="宋体" w:hAnsi="宋体" w:eastAsia="宋体" w:cs="宋体"/>
                <w:szCs w:val="21"/>
                <w:lang w:bidi="ar"/>
              </w:rPr>
              <w:t xml:space="preserve">                                                                   </w:t>
            </w:r>
          </w:p>
          <w:p w14:paraId="7B291AAE">
            <w:pPr>
              <w:widowControl/>
              <w:spacing w:line="260" w:lineRule="exact"/>
              <w:ind w:firstLine="630" w:firstLineChars="300"/>
              <w:textAlignment w:val="baseline"/>
              <w:rPr>
                <w:rFonts w:hint="eastAsia" w:ascii="宋体" w:hAnsi="宋体" w:eastAsia="宋体" w:cs="宋体"/>
                <w:szCs w:val="21"/>
              </w:rPr>
            </w:pPr>
            <w:r>
              <w:rPr>
                <w:rFonts w:hint="eastAsia" w:ascii="宋体" w:hAnsi="宋体" w:eastAsia="宋体" w:cs="宋体"/>
                <w:szCs w:val="21"/>
              </w:rPr>
              <w:t>在××年××月××日××时××分前不得开启</w:t>
            </w:r>
          </w:p>
          <w:p w14:paraId="72F18064">
            <w:pPr>
              <w:widowControl/>
              <w:spacing w:line="260" w:lineRule="exact"/>
              <w:ind w:firstLine="210" w:firstLineChars="100"/>
              <w:textAlignment w:val="baseline"/>
              <w:rPr>
                <w:rStyle w:val="37"/>
                <w:rFonts w:hint="eastAsia" w:ascii="宋体" w:hAnsi="宋体" w:eastAsia="宋体" w:cs="宋体"/>
                <w:szCs w:val="21"/>
                <w:lang w:bidi="ar"/>
              </w:rPr>
            </w:pPr>
            <w:r>
              <w:rPr>
                <w:rStyle w:val="37"/>
                <w:rFonts w:hint="eastAsia" w:ascii="宋体" w:hAnsi="宋体" w:eastAsia="宋体" w:cs="宋体"/>
                <w:szCs w:val="21"/>
                <w:lang w:bidi="ar"/>
              </w:rPr>
              <w:t xml:space="preserve">投标单位（盖章）：                                </w:t>
            </w:r>
          </w:p>
        </w:tc>
      </w:tr>
      <w:tr w14:paraId="4D83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D881">
            <w:pPr>
              <w:widowControl/>
              <w:jc w:val="center"/>
              <w:textAlignment w:val="baseline"/>
              <w:rPr>
                <w:rFonts w:hint="eastAsia" w:ascii="宋体" w:hAnsi="宋体" w:eastAsia="宋体" w:cs="宋体"/>
                <w:szCs w:val="21"/>
              </w:rPr>
            </w:pPr>
            <w:r>
              <w:rPr>
                <w:rFonts w:hint="eastAsia" w:ascii="宋体" w:hAnsi="宋体" w:eastAsia="宋体" w:cs="宋体"/>
                <w:szCs w:val="21"/>
              </w:rPr>
              <w:t>14</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68788F4">
            <w:pPr>
              <w:widowControl/>
              <w:jc w:val="center"/>
              <w:textAlignment w:val="baseline"/>
              <w:rPr>
                <w:rFonts w:hint="eastAsia" w:ascii="宋体" w:hAnsi="宋体" w:eastAsia="宋体" w:cs="宋体"/>
                <w:szCs w:val="21"/>
              </w:rPr>
            </w:pPr>
            <w:r>
              <w:rPr>
                <w:rStyle w:val="37"/>
                <w:rFonts w:hint="eastAsia" w:ascii="宋体" w:hAnsi="宋体" w:eastAsia="宋体" w:cs="宋体"/>
                <w:szCs w:val="21"/>
                <w:lang w:bidi="ar"/>
              </w:rPr>
              <w:t>是否退还响应文件</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289DEC68">
            <w:pPr>
              <w:widowControl/>
              <w:ind w:firstLine="420" w:firstLineChars="200"/>
              <w:textAlignment w:val="baseline"/>
              <w:rPr>
                <w:rStyle w:val="37"/>
                <w:rFonts w:hint="eastAsia" w:ascii="宋体" w:hAnsi="宋体" w:eastAsia="宋体" w:cs="宋体"/>
                <w:szCs w:val="21"/>
                <w:lang w:bidi="ar"/>
              </w:rPr>
            </w:pPr>
            <w:r>
              <w:rPr>
                <w:rStyle w:val="37"/>
                <w:rFonts w:hint="eastAsia" w:ascii="宋体" w:hAnsi="宋体" w:eastAsia="宋体" w:cs="宋体"/>
                <w:szCs w:val="21"/>
                <w:lang w:bidi="ar"/>
              </w:rPr>
              <w:t>■否  □是</w:t>
            </w:r>
          </w:p>
        </w:tc>
      </w:tr>
      <w:tr w14:paraId="4686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BC9E">
            <w:pPr>
              <w:widowControl/>
              <w:spacing w:line="390" w:lineRule="exact"/>
              <w:jc w:val="center"/>
              <w:textAlignment w:val="baseline"/>
              <w:rPr>
                <w:rFonts w:hint="eastAsia" w:ascii="宋体" w:hAnsi="宋体" w:eastAsia="宋体" w:cs="宋体"/>
                <w:szCs w:val="21"/>
              </w:rPr>
            </w:pPr>
            <w:r>
              <w:rPr>
                <w:rFonts w:hint="eastAsia" w:ascii="宋体" w:hAnsi="宋体" w:eastAsia="宋体" w:cs="宋体"/>
                <w:szCs w:val="21"/>
              </w:rPr>
              <w:t>15</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31FB7CA">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val="en-US" w:eastAsia="zh-CN" w:bidi="ar"/>
              </w:rPr>
              <w:t>响应</w:t>
            </w:r>
            <w:r>
              <w:rPr>
                <w:rStyle w:val="37"/>
                <w:rFonts w:hint="eastAsia" w:ascii="宋体" w:hAnsi="宋体" w:eastAsia="宋体" w:cs="宋体"/>
                <w:szCs w:val="21"/>
                <w:lang w:bidi="ar"/>
              </w:rPr>
              <w:t>文件提交地点及截止时间</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02DA9282">
            <w:pPr>
              <w:widowControl/>
              <w:spacing w:line="260" w:lineRule="exact"/>
              <w:ind w:firstLine="420" w:firstLineChars="200"/>
              <w:textAlignment w:val="baseline"/>
              <w:rPr>
                <w:rStyle w:val="37"/>
                <w:rFonts w:hint="eastAsia" w:ascii="宋体" w:hAnsi="宋体" w:eastAsia="宋体" w:cs="宋体"/>
                <w:szCs w:val="21"/>
                <w:highlight w:val="yellow"/>
                <w:lang w:bidi="ar"/>
              </w:rPr>
            </w:pPr>
            <w:r>
              <w:rPr>
                <w:rStyle w:val="37"/>
                <w:rFonts w:hint="eastAsia" w:ascii="宋体" w:hAnsi="宋体" w:eastAsia="宋体" w:cs="宋体"/>
                <w:szCs w:val="21"/>
                <w:lang w:bidi="ar"/>
              </w:rPr>
              <w:t>时  间：</w:t>
            </w:r>
            <w:r>
              <w:rPr>
                <w:rStyle w:val="37"/>
                <w:rFonts w:hint="eastAsia" w:ascii="宋体" w:hAnsi="宋体" w:eastAsia="宋体" w:cs="宋体"/>
                <w:szCs w:val="21"/>
                <w:highlight w:val="yellow"/>
                <w:lang w:bidi="ar"/>
              </w:rPr>
              <w:t>2024年</w:t>
            </w:r>
            <w:r>
              <w:rPr>
                <w:rStyle w:val="37"/>
                <w:rFonts w:hint="eastAsia" w:ascii="宋体" w:hAnsi="宋体" w:eastAsia="宋体" w:cs="宋体"/>
                <w:szCs w:val="21"/>
                <w:highlight w:val="yellow"/>
                <w:lang w:val="en-US" w:eastAsia="zh-CN" w:bidi="ar"/>
              </w:rPr>
              <w:t>11</w:t>
            </w:r>
            <w:r>
              <w:rPr>
                <w:rStyle w:val="37"/>
                <w:rFonts w:hint="eastAsia" w:ascii="宋体" w:hAnsi="宋体" w:eastAsia="宋体" w:cs="宋体"/>
                <w:szCs w:val="21"/>
                <w:highlight w:val="yellow"/>
                <w:lang w:bidi="ar"/>
              </w:rPr>
              <w:t>月</w:t>
            </w:r>
            <w:r>
              <w:rPr>
                <w:rStyle w:val="37"/>
                <w:rFonts w:hint="eastAsia" w:ascii="宋体" w:hAnsi="宋体" w:eastAsia="宋体" w:cs="宋体"/>
                <w:szCs w:val="21"/>
                <w:highlight w:val="yellow"/>
                <w:lang w:val="en-US" w:eastAsia="zh-CN" w:bidi="ar"/>
              </w:rPr>
              <w:t>20</w:t>
            </w:r>
            <w:r>
              <w:rPr>
                <w:rStyle w:val="37"/>
                <w:rFonts w:hint="eastAsia" w:ascii="宋体" w:hAnsi="宋体" w:eastAsia="宋体" w:cs="宋体"/>
                <w:szCs w:val="21"/>
                <w:highlight w:val="yellow"/>
                <w:lang w:bidi="ar"/>
              </w:rPr>
              <w:t>日1</w:t>
            </w:r>
            <w:r>
              <w:rPr>
                <w:rStyle w:val="37"/>
                <w:rFonts w:hint="eastAsia" w:ascii="宋体" w:hAnsi="宋体" w:eastAsia="宋体" w:cs="宋体"/>
                <w:szCs w:val="21"/>
                <w:highlight w:val="yellow"/>
                <w:lang w:val="en-US" w:eastAsia="zh-CN" w:bidi="ar"/>
              </w:rPr>
              <w:t>5</w:t>
            </w:r>
            <w:r>
              <w:rPr>
                <w:rStyle w:val="37"/>
                <w:rFonts w:hint="eastAsia" w:ascii="宋体" w:hAnsi="宋体" w:eastAsia="宋体" w:cs="宋体"/>
                <w:szCs w:val="21"/>
                <w:highlight w:val="yellow"/>
                <w:lang w:bidi="ar"/>
              </w:rPr>
              <w:t>：</w:t>
            </w:r>
            <w:r>
              <w:rPr>
                <w:rStyle w:val="37"/>
                <w:rFonts w:hint="eastAsia" w:ascii="宋体" w:hAnsi="宋体" w:eastAsia="宋体" w:cs="宋体"/>
                <w:szCs w:val="21"/>
                <w:highlight w:val="yellow"/>
                <w:lang w:val="en-US" w:eastAsia="zh-CN" w:bidi="ar"/>
              </w:rPr>
              <w:t>0</w:t>
            </w:r>
            <w:r>
              <w:rPr>
                <w:rStyle w:val="37"/>
                <w:rFonts w:hint="eastAsia" w:ascii="宋体" w:hAnsi="宋体" w:eastAsia="宋体" w:cs="宋体"/>
                <w:szCs w:val="21"/>
                <w:highlight w:val="yellow"/>
                <w:lang w:bidi="ar"/>
              </w:rPr>
              <w:t>0</w:t>
            </w:r>
          </w:p>
          <w:p w14:paraId="16333BB4">
            <w:pPr>
              <w:widowControl/>
              <w:spacing w:line="260" w:lineRule="exact"/>
              <w:ind w:firstLine="420" w:firstLineChars="200"/>
              <w:textAlignment w:val="baseline"/>
              <w:rPr>
                <w:rStyle w:val="37"/>
                <w:rFonts w:hint="eastAsia" w:ascii="宋体" w:hAnsi="宋体" w:eastAsia="宋体" w:cs="宋体"/>
                <w:szCs w:val="21"/>
                <w:lang w:bidi="ar"/>
              </w:rPr>
            </w:pPr>
            <w:r>
              <w:rPr>
                <w:rStyle w:val="37"/>
                <w:rFonts w:hint="eastAsia" w:ascii="宋体" w:hAnsi="宋体" w:eastAsia="宋体" w:cs="宋体"/>
                <w:szCs w:val="21"/>
                <w:lang w:bidi="ar"/>
              </w:rPr>
              <w:t>地  点：红河州第三人民医院（地址：云南省个旧市金湖东路229号6号楼4-6室）</w:t>
            </w:r>
          </w:p>
        </w:tc>
      </w:tr>
      <w:tr w14:paraId="088F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98D5">
            <w:pPr>
              <w:widowControl/>
              <w:spacing w:line="390" w:lineRule="exact"/>
              <w:jc w:val="center"/>
              <w:textAlignment w:val="baseline"/>
              <w:rPr>
                <w:rFonts w:hint="eastAsia" w:ascii="宋体" w:hAnsi="宋体" w:eastAsia="宋体" w:cs="宋体"/>
                <w:szCs w:val="21"/>
              </w:rPr>
            </w:pPr>
            <w:r>
              <w:rPr>
                <w:rFonts w:hint="eastAsia" w:ascii="宋体" w:hAnsi="宋体" w:eastAsia="宋体" w:cs="宋体"/>
                <w:szCs w:val="21"/>
              </w:rPr>
              <w:t>16</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7D34F785">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磋商时间及地点</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7408A8D7">
            <w:pPr>
              <w:widowControl/>
              <w:spacing w:line="260" w:lineRule="exact"/>
              <w:ind w:firstLine="420" w:firstLineChars="200"/>
              <w:textAlignment w:val="baseline"/>
              <w:rPr>
                <w:rFonts w:hint="eastAsia" w:ascii="宋体" w:hAnsi="宋体" w:eastAsia="宋体" w:cs="宋体"/>
                <w:szCs w:val="21"/>
                <w:highlight w:val="yellow"/>
              </w:rPr>
            </w:pPr>
            <w:r>
              <w:rPr>
                <w:rStyle w:val="37"/>
                <w:rFonts w:hint="eastAsia" w:ascii="宋体" w:hAnsi="宋体" w:eastAsia="宋体" w:cs="宋体"/>
                <w:szCs w:val="21"/>
                <w:lang w:bidi="ar"/>
              </w:rPr>
              <w:t>开标时间：</w:t>
            </w:r>
            <w:r>
              <w:rPr>
                <w:rStyle w:val="37"/>
                <w:rFonts w:hint="eastAsia" w:ascii="宋体" w:hAnsi="宋体" w:eastAsia="宋体" w:cs="宋体"/>
                <w:szCs w:val="21"/>
                <w:highlight w:val="yellow"/>
                <w:lang w:bidi="ar"/>
              </w:rPr>
              <w:t>2024年</w:t>
            </w:r>
            <w:r>
              <w:rPr>
                <w:rStyle w:val="37"/>
                <w:rFonts w:hint="eastAsia" w:ascii="宋体" w:hAnsi="宋体" w:eastAsia="宋体" w:cs="宋体"/>
                <w:szCs w:val="21"/>
                <w:highlight w:val="yellow"/>
                <w:lang w:val="en-US" w:eastAsia="zh-CN" w:bidi="ar"/>
              </w:rPr>
              <w:t>11</w:t>
            </w:r>
            <w:r>
              <w:rPr>
                <w:rStyle w:val="37"/>
                <w:rFonts w:hint="eastAsia" w:ascii="宋体" w:hAnsi="宋体" w:eastAsia="宋体" w:cs="宋体"/>
                <w:szCs w:val="21"/>
                <w:highlight w:val="yellow"/>
                <w:lang w:bidi="ar"/>
              </w:rPr>
              <w:t>月</w:t>
            </w:r>
            <w:r>
              <w:rPr>
                <w:rStyle w:val="37"/>
                <w:rFonts w:hint="eastAsia" w:ascii="宋体" w:hAnsi="宋体" w:eastAsia="宋体" w:cs="宋体"/>
                <w:szCs w:val="21"/>
                <w:highlight w:val="yellow"/>
                <w:lang w:val="en-US" w:eastAsia="zh-CN" w:bidi="ar"/>
              </w:rPr>
              <w:t>20</w:t>
            </w:r>
            <w:r>
              <w:rPr>
                <w:rStyle w:val="37"/>
                <w:rFonts w:hint="eastAsia" w:ascii="宋体" w:hAnsi="宋体" w:eastAsia="宋体" w:cs="宋体"/>
                <w:szCs w:val="21"/>
                <w:highlight w:val="yellow"/>
                <w:lang w:bidi="ar"/>
              </w:rPr>
              <w:t>日1</w:t>
            </w:r>
            <w:r>
              <w:rPr>
                <w:rStyle w:val="37"/>
                <w:rFonts w:hint="eastAsia" w:ascii="宋体" w:hAnsi="宋体" w:eastAsia="宋体" w:cs="宋体"/>
                <w:szCs w:val="21"/>
                <w:highlight w:val="yellow"/>
                <w:lang w:val="en-US" w:eastAsia="zh-CN" w:bidi="ar"/>
              </w:rPr>
              <w:t>5</w:t>
            </w:r>
            <w:r>
              <w:rPr>
                <w:rStyle w:val="37"/>
                <w:rFonts w:hint="eastAsia" w:ascii="宋体" w:hAnsi="宋体" w:eastAsia="宋体" w:cs="宋体"/>
                <w:szCs w:val="21"/>
                <w:highlight w:val="yellow"/>
                <w:lang w:bidi="ar"/>
              </w:rPr>
              <w:t>：</w:t>
            </w:r>
            <w:r>
              <w:rPr>
                <w:rStyle w:val="37"/>
                <w:rFonts w:hint="eastAsia" w:ascii="宋体" w:hAnsi="宋体" w:eastAsia="宋体" w:cs="宋体"/>
                <w:szCs w:val="21"/>
                <w:highlight w:val="yellow"/>
                <w:lang w:val="en-US" w:eastAsia="zh-CN" w:bidi="ar"/>
              </w:rPr>
              <w:t>0</w:t>
            </w:r>
            <w:r>
              <w:rPr>
                <w:rStyle w:val="37"/>
                <w:rFonts w:hint="eastAsia" w:ascii="宋体" w:hAnsi="宋体" w:eastAsia="宋体" w:cs="宋体"/>
                <w:szCs w:val="21"/>
                <w:highlight w:val="yellow"/>
                <w:lang w:bidi="ar"/>
              </w:rPr>
              <w:t>0</w:t>
            </w:r>
          </w:p>
          <w:p w14:paraId="0B42464E">
            <w:pPr>
              <w:pStyle w:val="38"/>
              <w:widowControl/>
              <w:spacing w:beforeAutospacing="0" w:afterAutospacing="0"/>
              <w:ind w:firstLine="420" w:firstLineChars="200"/>
              <w:jc w:val="both"/>
              <w:rPr>
                <w:rFonts w:hint="eastAsia" w:ascii="宋体" w:hAnsi="宋体" w:cs="宋体"/>
                <w:sz w:val="21"/>
                <w:szCs w:val="21"/>
              </w:rPr>
            </w:pPr>
            <w:r>
              <w:rPr>
                <w:rStyle w:val="37"/>
                <w:rFonts w:hint="eastAsia" w:ascii="宋体" w:hAnsi="宋体" w:cs="宋体"/>
                <w:sz w:val="21"/>
                <w:szCs w:val="21"/>
              </w:rPr>
              <w:t>地    点：</w:t>
            </w:r>
            <w:r>
              <w:rPr>
                <w:rStyle w:val="37"/>
                <w:rFonts w:hint="eastAsia" w:ascii="宋体" w:hAnsi="宋体" w:cs="宋体"/>
                <w:kern w:val="2"/>
                <w:sz w:val="21"/>
                <w:szCs w:val="21"/>
                <w:lang w:bidi="ar"/>
              </w:rPr>
              <w:t>红河州第三人民医院（地址：云南省个旧市金湖东路229号6号楼4-4会议室）</w:t>
            </w:r>
          </w:p>
        </w:tc>
      </w:tr>
      <w:tr w14:paraId="5C33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5507">
            <w:pPr>
              <w:widowControl/>
              <w:jc w:val="center"/>
              <w:textAlignment w:val="baseline"/>
              <w:rPr>
                <w:rFonts w:hint="eastAsia" w:ascii="宋体" w:hAnsi="宋体" w:eastAsia="宋体" w:cs="宋体"/>
                <w:szCs w:val="21"/>
              </w:rPr>
            </w:pPr>
            <w:r>
              <w:rPr>
                <w:rFonts w:hint="eastAsia" w:ascii="宋体" w:hAnsi="宋体" w:eastAsia="宋体" w:cs="宋体"/>
                <w:szCs w:val="21"/>
              </w:rPr>
              <w:t>17</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7BF2AF40">
            <w:pPr>
              <w:widowControl/>
              <w:spacing w:line="26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评审方法及标准</w:t>
            </w:r>
          </w:p>
        </w:tc>
        <w:tc>
          <w:tcPr>
            <w:tcW w:w="3550" w:type="pct"/>
            <w:tcBorders>
              <w:top w:val="single" w:color="000000" w:sz="4" w:space="0"/>
              <w:left w:val="nil"/>
              <w:bottom w:val="single" w:color="000000" w:sz="4" w:space="0"/>
              <w:right w:val="single" w:color="000000" w:sz="4" w:space="0"/>
            </w:tcBorders>
            <w:shd w:val="clear" w:color="auto" w:fill="auto"/>
            <w:vAlign w:val="center"/>
          </w:tcPr>
          <w:p w14:paraId="283A35EB">
            <w:pPr>
              <w:widowControl/>
              <w:spacing w:line="260" w:lineRule="exact"/>
              <w:ind w:firstLine="420" w:firstLineChars="200"/>
              <w:textAlignment w:val="baseline"/>
              <w:rPr>
                <w:rFonts w:hint="eastAsia" w:ascii="宋体" w:hAnsi="宋体" w:eastAsia="宋体" w:cs="宋体"/>
                <w:szCs w:val="21"/>
                <w:highlight w:val="yellow"/>
              </w:rPr>
            </w:pPr>
            <w:r>
              <w:rPr>
                <w:rFonts w:hint="eastAsia" w:ascii="宋体" w:hAnsi="宋体" w:eastAsia="宋体" w:cs="宋体"/>
                <w:szCs w:val="21"/>
                <w:lang w:bidi="ar"/>
              </w:rPr>
              <w:t>综合评分法，详见第三章“磋商评审办法”</w:t>
            </w:r>
          </w:p>
        </w:tc>
      </w:tr>
    </w:tbl>
    <w:p w14:paraId="3578CF39">
      <w:pPr>
        <w:pStyle w:val="46"/>
        <w:spacing w:line="440" w:lineRule="exact"/>
        <w:ind w:firstLine="0"/>
        <w:jc w:val="center"/>
        <w:rPr>
          <w:rStyle w:val="37"/>
          <w:rFonts w:hint="eastAsia" w:ascii="宋体" w:hAnsi="宋体" w:cs="宋体"/>
          <w:b/>
          <w:color w:val="auto"/>
          <w:sz w:val="30"/>
          <w:szCs w:val="30"/>
        </w:rPr>
      </w:pPr>
    </w:p>
    <w:p w14:paraId="69AA4534">
      <w:pPr>
        <w:keepNext w:val="0"/>
        <w:keepLines w:val="0"/>
        <w:pageBreakBefore w:val="0"/>
        <w:widowControl/>
        <w:kinsoku/>
        <w:wordWrap/>
        <w:overflowPunct/>
        <w:topLinePunct w:val="0"/>
        <w:autoSpaceDE/>
        <w:autoSpaceDN/>
        <w:bidi w:val="0"/>
        <w:adjustRightInd/>
        <w:snapToGrid/>
        <w:spacing w:line="450" w:lineRule="exact"/>
        <w:jc w:val="center"/>
        <w:textAlignment w:val="baseline"/>
        <w:outlineLvl w:val="1"/>
        <w:rPr>
          <w:rFonts w:hint="eastAsia" w:ascii="宋体" w:hAnsi="宋体" w:eastAsia="宋体" w:cs="宋体"/>
          <w:b/>
          <w:sz w:val="30"/>
          <w:szCs w:val="30"/>
        </w:rPr>
      </w:pPr>
      <w:r>
        <w:rPr>
          <w:rStyle w:val="37"/>
          <w:rFonts w:hint="eastAsia" w:ascii="宋体" w:hAnsi="宋体" w:eastAsia="宋体" w:cs="宋体"/>
          <w:b/>
          <w:sz w:val="30"/>
          <w:szCs w:val="30"/>
          <w:lang w:bidi="ar"/>
        </w:rPr>
        <w:t>二、磋商须知</w:t>
      </w:r>
    </w:p>
    <w:p w14:paraId="442DCE28">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1.总则</w:t>
      </w:r>
    </w:p>
    <w:p w14:paraId="2C4AAE72">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1.1适用范围</w:t>
      </w:r>
    </w:p>
    <w:p w14:paraId="4813240E">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本磋商文件适用于本项目的磋商、评审、验收、合同履约、付款等行为（法律、法规另有规定的，从其规定）。</w:t>
      </w:r>
    </w:p>
    <w:p w14:paraId="215B025B">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1.2招标方式</w:t>
      </w:r>
    </w:p>
    <w:p w14:paraId="3B762BA9">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本次采购采用竞争性磋商方式进行。</w:t>
      </w:r>
    </w:p>
    <w:p w14:paraId="3F75BAA0">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kern w:val="24"/>
          <w:sz w:val="24"/>
          <w:lang w:bidi="ar"/>
        </w:rPr>
        <w:t>1.3</w:t>
      </w:r>
      <w:r>
        <w:rPr>
          <w:rStyle w:val="37"/>
          <w:rFonts w:hint="eastAsia" w:ascii="宋体" w:hAnsi="宋体" w:eastAsia="宋体" w:cs="宋体"/>
          <w:b/>
          <w:sz w:val="24"/>
          <w:lang w:bidi="ar"/>
        </w:rPr>
        <w:t>磋商纪律</w:t>
      </w:r>
    </w:p>
    <w:p w14:paraId="228569DD">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1.4.1响应文件制定的报价等内容是磋商小组评审的依据，磋商供应商应对</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文件负全部责任。当成交后由于成交人的责任而发生费用增加和工期延长的，均由磋商供应商自行负责，并不得提出调整原</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文件内已定的报价、合同主要条款等</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文件及磋商文件的实质性内容。</w:t>
      </w:r>
    </w:p>
    <w:p w14:paraId="733AFFAD">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1.4.2磋商供应商参加磋商会议的人数为1～2人，其中法定代表人或其授权委托代理人必须准时到会，迟到、中途无故退场或不参加会议的，取消磋商资格。</w:t>
      </w:r>
    </w:p>
    <w:p w14:paraId="396F791F">
      <w:pPr>
        <w:widowControl/>
        <w:spacing w:line="40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1.4.3参加磋商各方人员必须遵守有关法纪，严守未公开的一切机密。</w:t>
      </w:r>
    </w:p>
    <w:p w14:paraId="04867C0C">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1.4.4磋商供应商成交后，采购人若发现项目负责人与</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文件不符或项目负责人忽视服务质量、进度及保密规定等，采购人有权终止合同，另选单位，一切责任由成交方负责。</w:t>
      </w:r>
    </w:p>
    <w:p w14:paraId="36518D69">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2.磋商文件</w:t>
      </w:r>
    </w:p>
    <w:p w14:paraId="71AABFB2">
      <w:pPr>
        <w:widowControl/>
        <w:snapToGrid w:val="0"/>
        <w:spacing w:line="450"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2.1磋商文件的组成</w:t>
      </w:r>
    </w:p>
    <w:p w14:paraId="3E89059A">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（1）竞争性磋商公告；</w:t>
      </w:r>
    </w:p>
    <w:p w14:paraId="29A8BB31">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（2）磋商须知；</w:t>
      </w:r>
    </w:p>
    <w:p w14:paraId="4921FCE6">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（3）磋商评审办法；</w:t>
      </w:r>
    </w:p>
    <w:p w14:paraId="37EFE2F0">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（4）</w:t>
      </w:r>
      <w:r>
        <w:rPr>
          <w:rStyle w:val="37"/>
          <w:rFonts w:hint="eastAsia" w:ascii="宋体" w:hAnsi="宋体" w:eastAsia="宋体" w:cs="宋体"/>
          <w:sz w:val="24"/>
          <w:lang w:val="en-US" w:eastAsia="zh-CN" w:bidi="ar"/>
        </w:rPr>
        <w:t>采购需求</w:t>
      </w:r>
      <w:r>
        <w:rPr>
          <w:rStyle w:val="37"/>
          <w:rFonts w:hint="eastAsia" w:ascii="宋体" w:hAnsi="宋体" w:eastAsia="宋体" w:cs="宋体"/>
          <w:sz w:val="24"/>
          <w:lang w:bidi="ar"/>
        </w:rPr>
        <w:t>；</w:t>
      </w:r>
    </w:p>
    <w:p w14:paraId="08E1F3CC">
      <w:pPr>
        <w:widowControl/>
        <w:snapToGrid w:val="0"/>
        <w:spacing w:line="450"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（5）</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文件格式；</w:t>
      </w:r>
    </w:p>
    <w:p w14:paraId="5F528E15">
      <w:pPr>
        <w:widowControl/>
        <w:snapToGrid w:val="0"/>
        <w:spacing w:line="45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（6）</w:t>
      </w:r>
      <w:r>
        <w:rPr>
          <w:rStyle w:val="37"/>
          <w:rFonts w:hint="eastAsia" w:ascii="宋体" w:hAnsi="宋体" w:eastAsia="宋体" w:cs="宋体"/>
          <w:sz w:val="24"/>
          <w:lang w:val="en-US" w:eastAsia="zh-CN" w:bidi="ar"/>
        </w:rPr>
        <w:t>拟签订的</w:t>
      </w:r>
      <w:r>
        <w:rPr>
          <w:rStyle w:val="37"/>
          <w:rFonts w:hint="eastAsia" w:ascii="宋体" w:hAnsi="宋体" w:eastAsia="宋体" w:cs="宋体"/>
          <w:sz w:val="24"/>
          <w:lang w:bidi="ar"/>
        </w:rPr>
        <w:t>合同</w:t>
      </w:r>
      <w:r>
        <w:rPr>
          <w:rStyle w:val="37"/>
          <w:rFonts w:hint="eastAsia" w:ascii="宋体" w:hAnsi="宋体" w:eastAsia="宋体" w:cs="宋体"/>
          <w:sz w:val="24"/>
          <w:lang w:val="en-US" w:eastAsia="zh-CN" w:bidi="ar"/>
        </w:rPr>
        <w:t>文本</w:t>
      </w:r>
      <w:r>
        <w:rPr>
          <w:rStyle w:val="37"/>
          <w:rFonts w:hint="eastAsia" w:ascii="宋体" w:hAnsi="宋体" w:eastAsia="宋体" w:cs="宋体"/>
          <w:sz w:val="24"/>
          <w:lang w:bidi="ar"/>
        </w:rPr>
        <w:t>。</w:t>
      </w:r>
    </w:p>
    <w:p w14:paraId="7D21A593">
      <w:pPr>
        <w:widowControl/>
        <w:spacing w:line="45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2.2除磋商须知第2.1条内容外，采购人在</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文件递交截止时间前，以书面形式发出的对磋商文件的澄清或修改内容，均为磋商文件的组成部分，对采购人和竞争性磋商申</w:t>
      </w:r>
    </w:p>
    <w:p w14:paraId="0ED9F277">
      <w:pPr>
        <w:widowControl/>
        <w:spacing w:line="450" w:lineRule="exact"/>
        <w:textAlignment w:val="baseline"/>
        <w:rPr>
          <w:rFonts w:hint="eastAsia" w:ascii="宋体" w:hAnsi="宋体" w:eastAsia="宋体" w:cs="宋体"/>
          <w:sz w:val="24"/>
        </w:rPr>
      </w:pPr>
      <w:r>
        <w:rPr>
          <w:rStyle w:val="37"/>
          <w:rFonts w:hint="eastAsia" w:ascii="宋体" w:hAnsi="宋体" w:eastAsia="宋体" w:cs="宋体"/>
          <w:sz w:val="24"/>
          <w:lang w:bidi="ar"/>
        </w:rPr>
        <w:t>请人起约束作用。</w:t>
      </w:r>
    </w:p>
    <w:p w14:paraId="5A376EA9">
      <w:pPr>
        <w:widowControl/>
        <w:snapToGrid w:val="0"/>
        <w:spacing w:line="424"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2.3竞争性磋商供应商获取磋商文件后，应仔细检查磋商文件的所有内容，如有残缺等问题应在获得磋商文件1日内提出，否则，由此引起的损失由竞争性磋商供应商自己承担。竞争性磋商供应商同时应认真审阅磋商文件中所有的事项、格式、条款和规范要求等，若磋商供应商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文件没有按磋商文件的要求提交全部资料，或</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文件没有对磋商文件做出实质性响应，其风险由竞争性磋商供应商自行承担，并根据有关条款规定，该磋商有可能被拒绝。</w:t>
      </w:r>
    </w:p>
    <w:p w14:paraId="1B9D2269">
      <w:pPr>
        <w:widowControl/>
        <w:snapToGrid w:val="0"/>
        <w:spacing w:line="424"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3.</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文件的编制</w:t>
      </w:r>
    </w:p>
    <w:p w14:paraId="763DE7E3">
      <w:pPr>
        <w:widowControl/>
        <w:snapToGrid w:val="0"/>
        <w:spacing w:line="424"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3.1</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文件主要包括下列内容：</w:t>
      </w:r>
    </w:p>
    <w:p w14:paraId="3FF5F630">
      <w:pPr>
        <w:widowControl/>
        <w:snapToGrid w:val="0"/>
        <w:spacing w:line="424"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（1）磋商函；</w:t>
      </w:r>
    </w:p>
    <w:p w14:paraId="59F259B1">
      <w:pPr>
        <w:widowControl/>
        <w:snapToGrid w:val="0"/>
        <w:spacing w:line="424"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（2）磋商报价表；</w:t>
      </w:r>
    </w:p>
    <w:p w14:paraId="4167B55D">
      <w:pPr>
        <w:widowControl/>
        <w:snapToGrid w:val="0"/>
        <w:spacing w:line="424"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（3）法定代表人身份证明书；</w:t>
      </w:r>
    </w:p>
    <w:p w14:paraId="42A5975D">
      <w:pPr>
        <w:widowControl/>
        <w:snapToGrid w:val="0"/>
        <w:spacing w:line="424"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（4）授权委托书；</w:t>
      </w:r>
    </w:p>
    <w:p w14:paraId="65AC97CF">
      <w:pPr>
        <w:widowControl/>
        <w:snapToGrid w:val="0"/>
        <w:spacing w:line="424"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（5）</w:t>
      </w:r>
      <w:r>
        <w:rPr>
          <w:rStyle w:val="37"/>
          <w:rFonts w:hint="eastAsia" w:ascii="宋体" w:hAnsi="宋体" w:eastAsia="宋体" w:cs="宋体"/>
          <w:sz w:val="24"/>
          <w:lang w:val="en-US" w:eastAsia="zh-CN" w:bidi="ar"/>
        </w:rPr>
        <w:t>项目管理机构</w:t>
      </w:r>
      <w:r>
        <w:rPr>
          <w:rStyle w:val="37"/>
          <w:rFonts w:hint="eastAsia" w:ascii="宋体" w:hAnsi="宋体" w:eastAsia="宋体" w:cs="宋体"/>
          <w:sz w:val="24"/>
          <w:lang w:bidi="ar"/>
        </w:rPr>
        <w:t>；</w:t>
      </w:r>
    </w:p>
    <w:p w14:paraId="6A433331">
      <w:pPr>
        <w:widowControl/>
        <w:snapToGrid w:val="0"/>
        <w:spacing w:line="424" w:lineRule="exact"/>
        <w:ind w:firstLine="480" w:firstLineChars="200"/>
        <w:jc w:val="left"/>
        <w:textAlignment w:val="baseline"/>
        <w:rPr>
          <w:rStyle w:val="37"/>
          <w:rFonts w:hint="eastAsia" w:ascii="宋体" w:hAnsi="宋体" w:eastAsia="宋体" w:cs="宋体"/>
          <w:sz w:val="24"/>
          <w:lang w:eastAsia="zh-CN" w:bidi="ar"/>
        </w:rPr>
      </w:pPr>
      <w:r>
        <w:rPr>
          <w:rStyle w:val="37"/>
          <w:rFonts w:hint="eastAsia" w:ascii="宋体" w:hAnsi="宋体" w:eastAsia="宋体" w:cs="宋体"/>
          <w:sz w:val="24"/>
          <w:lang w:bidi="ar"/>
        </w:rPr>
        <w:t>（6）资格审查资料</w:t>
      </w:r>
      <w:r>
        <w:rPr>
          <w:rStyle w:val="37"/>
          <w:rFonts w:hint="eastAsia" w:ascii="宋体" w:hAnsi="宋体" w:eastAsia="宋体" w:cs="宋体"/>
          <w:sz w:val="24"/>
          <w:lang w:eastAsia="zh-CN" w:bidi="ar"/>
        </w:rPr>
        <w:t>。</w:t>
      </w:r>
    </w:p>
    <w:p w14:paraId="0F13393A">
      <w:pPr>
        <w:widowControl/>
        <w:snapToGrid w:val="0"/>
        <w:spacing w:line="424" w:lineRule="exact"/>
        <w:ind w:firstLine="482" w:firstLineChars="200"/>
        <w:jc w:val="left"/>
        <w:textAlignment w:val="baseline"/>
        <w:rPr>
          <w:rFonts w:hint="eastAsia" w:ascii="宋体" w:hAnsi="宋体" w:eastAsia="宋体" w:cs="宋体"/>
          <w:b/>
          <w:sz w:val="24"/>
        </w:rPr>
      </w:pPr>
      <w:r>
        <w:rPr>
          <w:rStyle w:val="37"/>
          <w:rFonts w:hint="eastAsia" w:ascii="宋体" w:hAnsi="宋体" w:eastAsia="宋体" w:cs="宋体"/>
          <w:b/>
          <w:sz w:val="24"/>
          <w:lang w:bidi="ar"/>
        </w:rPr>
        <w:t>3.2</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文件的语言及计量</w:t>
      </w:r>
    </w:p>
    <w:p w14:paraId="6F872C20">
      <w:pPr>
        <w:widowControl/>
        <w:snapToGrid w:val="0"/>
        <w:spacing w:line="424"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3.2.1</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文件以及与</w:t>
      </w:r>
      <w:r>
        <w:rPr>
          <w:rStyle w:val="37"/>
          <w:rFonts w:hint="eastAsia" w:ascii="宋体" w:hAnsi="宋体" w:eastAsia="宋体" w:cs="宋体"/>
          <w:sz w:val="24"/>
          <w:lang w:val="en-US" w:eastAsia="zh-CN" w:bidi="ar"/>
        </w:rPr>
        <w:t>采购人</w:t>
      </w:r>
      <w:r>
        <w:rPr>
          <w:rStyle w:val="37"/>
          <w:rFonts w:hint="eastAsia" w:ascii="宋体" w:hAnsi="宋体" w:eastAsia="宋体" w:cs="宋体"/>
          <w:sz w:val="24"/>
          <w:lang w:bidi="ar"/>
        </w:rPr>
        <w:t>就有关磋商事宜的所有来往函电，均应以中文汉语书写。除签名、盖章、专用名称等特殊情形外，以中文汉语以外的文字表述的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文件视同未提供。</w:t>
      </w:r>
    </w:p>
    <w:p w14:paraId="2FB4C176">
      <w:pPr>
        <w:widowControl/>
        <w:snapToGrid w:val="0"/>
        <w:spacing w:line="424"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3.2.2计量单位，磋商文件已有明确规定的，使用磋商文件规定的计量单位；磋商文件没有规定的，应采用中华人民共和国法定计量单位（货币单位：人民币元），否则视同未响应。</w:t>
      </w:r>
    </w:p>
    <w:p w14:paraId="446E8CD4">
      <w:pPr>
        <w:widowControl/>
        <w:spacing w:line="42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3.3</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文件的有效期</w:t>
      </w:r>
    </w:p>
    <w:p w14:paraId="601D8D5C">
      <w:pPr>
        <w:widowControl/>
        <w:spacing w:line="42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3.3.1磋商有效期见磋商须知前附表所规定的期限，在此期限内，凡符合本磋商文件要求的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文件均保持有效。有效期不足的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文件将被拒绝。</w:t>
      </w:r>
    </w:p>
    <w:p w14:paraId="68C4F549">
      <w:pPr>
        <w:widowControl/>
        <w:spacing w:line="42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3.3.2在特殊情况下，采购人可与磋商供应商协商延长</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文件的有效期，这种要求和答复均以书面形式进行。</w:t>
      </w:r>
    </w:p>
    <w:p w14:paraId="6702DCD1">
      <w:pPr>
        <w:widowControl/>
        <w:snapToGrid w:val="0"/>
        <w:spacing w:line="42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3.3.3磋商供应商可拒绝接受延期要求。同意延长有效期的磋商供应商不能修改</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w:t>
      </w:r>
    </w:p>
    <w:p w14:paraId="73DE1BF5">
      <w:pPr>
        <w:widowControl/>
        <w:snapToGrid w:val="0"/>
        <w:spacing w:line="42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3.3.4成交人的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文件自磋商之日起至合同履行完毕止均应保持有效。</w:t>
      </w:r>
    </w:p>
    <w:p w14:paraId="2AE384A2">
      <w:pPr>
        <w:widowControl/>
        <w:snapToGrid w:val="0"/>
        <w:spacing w:line="46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3.4</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文件的签署和份数</w:t>
      </w:r>
    </w:p>
    <w:p w14:paraId="756413CA">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3.4.1磋商供应商应按磋商文件规定的格式和顺序编制、装订</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文件内容不完整、编排混乱导致</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文件被误读、漏读或者查找不到相关内容的，是磋商供应商的责任。</w:t>
      </w:r>
    </w:p>
    <w:p w14:paraId="1B581D87">
      <w:pPr>
        <w:widowControl/>
        <w:snapToGrid w:val="0"/>
        <w:spacing w:line="46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3.4.2</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文件应按磋商须知前附表所规定的份数提交，</w:t>
      </w:r>
      <w:r>
        <w:rPr>
          <w:rStyle w:val="37"/>
          <w:rFonts w:hint="eastAsia" w:ascii="宋体" w:hAnsi="宋体" w:eastAsia="宋体" w:cs="宋体"/>
          <w:b/>
          <w:sz w:val="24"/>
          <w:lang w:val="en-US" w:eastAsia="zh-CN" w:bidi="ar"/>
        </w:rPr>
        <w:t>响应</w:t>
      </w:r>
      <w:r>
        <w:rPr>
          <w:rStyle w:val="37"/>
          <w:rFonts w:hint="eastAsia" w:ascii="宋体" w:hAnsi="宋体" w:eastAsia="宋体" w:cs="宋体"/>
          <w:b/>
          <w:sz w:val="24"/>
          <w:lang w:bidi="ar"/>
        </w:rPr>
        <w:t>文件不得采用活页式装订格式进行装订，必须采用订本式或胶装式进行装订</w:t>
      </w:r>
      <w:r>
        <w:rPr>
          <w:rStyle w:val="37"/>
          <w:rFonts w:hint="eastAsia" w:ascii="宋体" w:hAnsi="宋体" w:eastAsia="宋体" w:cs="宋体"/>
          <w:b/>
          <w:color w:val="000000"/>
          <w:sz w:val="24"/>
        </w:rPr>
        <w:t>并密封</w:t>
      </w:r>
      <w:r>
        <w:rPr>
          <w:rStyle w:val="37"/>
          <w:rFonts w:hint="eastAsia" w:ascii="宋体" w:hAnsi="宋体" w:eastAsia="宋体" w:cs="宋体"/>
          <w:b/>
          <w:sz w:val="24"/>
          <w:lang w:bidi="ar"/>
        </w:rPr>
        <w:t>，须在密封袋上加盖供应商单位公章（鲜章）。</w:t>
      </w:r>
    </w:p>
    <w:p w14:paraId="1E718250">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3.4.3</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文件需打印或用不褪色的墨水填写。</w:t>
      </w:r>
    </w:p>
    <w:p w14:paraId="03A0E85F">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3.4.4</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文件须由磋商供应商在规定位置盖章并由法定代表人或法定代表人的授权委托人签署，磋商供应商应写全称。</w:t>
      </w:r>
    </w:p>
    <w:p w14:paraId="4EFF258E">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3.4.5</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文件不得涂改，若有修改错漏处，须加盖单位公章或者法定代表人或授权委托人签字或盖章。</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文件因字迹潦草或表达不清所引起的后果由磋商供应商负责。</w:t>
      </w:r>
    </w:p>
    <w:p w14:paraId="2D509666">
      <w:pPr>
        <w:widowControl/>
        <w:snapToGrid w:val="0"/>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4.磋商</w:t>
      </w:r>
    </w:p>
    <w:p w14:paraId="07A68A6B">
      <w:pPr>
        <w:widowControl/>
        <w:snapToGrid w:val="0"/>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4.1磋商准备</w:t>
      </w:r>
    </w:p>
    <w:p w14:paraId="1B18E9AA">
      <w:pPr>
        <w:widowControl/>
        <w:snapToGrid w:val="0"/>
        <w:spacing w:line="44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采购人将在规定的时间和地点进行磋商，磋商供应商的法定代表人或其授权代表应参加磋商会并签到。磋商供应商的法定代表人或其授权代表未按时签到的，视同放弃磋商。</w:t>
      </w:r>
    </w:p>
    <w:p w14:paraId="25C8DA7A">
      <w:pPr>
        <w:widowControl/>
        <w:snapToGrid w:val="0"/>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4.2磋商程序</w:t>
      </w:r>
    </w:p>
    <w:p w14:paraId="25724B3F">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4.2.1磋商会由主持人宣布磋商会议开始。</w:t>
      </w:r>
    </w:p>
    <w:p w14:paraId="2CBD69F5">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4.2.2主持人介绍参加磋商会的人员名单。</w:t>
      </w:r>
    </w:p>
    <w:p w14:paraId="7996AD13">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4.2.3主持人宣布评标期间的有关事项，并告知应当回避的情形，提请有关人员回避。</w:t>
      </w:r>
    </w:p>
    <w:p w14:paraId="247AA046">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4.2.4由监督人员检查</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文件密封的完整性并签字确认。</w:t>
      </w:r>
    </w:p>
    <w:p w14:paraId="0F636657">
      <w:pPr>
        <w:widowControl/>
        <w:spacing w:line="420" w:lineRule="exact"/>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4.2.5由唱标人宣读《磋商报价表》中的磋商供应商名称及在其</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文件中承诺的报价、内容（质量要求、工期等）。</w:t>
      </w:r>
    </w:p>
    <w:p w14:paraId="7359C0F7">
      <w:pPr>
        <w:widowControl/>
        <w:snapToGrid w:val="0"/>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5.评审</w:t>
      </w:r>
    </w:p>
    <w:p w14:paraId="554CA7C2">
      <w:pPr>
        <w:widowControl/>
        <w:spacing w:line="440" w:lineRule="exact"/>
        <w:ind w:firstLine="480" w:firstLineChars="200"/>
        <w:textAlignment w:val="baseline"/>
        <w:rPr>
          <w:rStyle w:val="37"/>
          <w:rFonts w:hint="eastAsia" w:ascii="宋体" w:hAnsi="宋体" w:eastAsia="宋体" w:cs="宋体"/>
          <w:sz w:val="24"/>
          <w:highlight w:val="cyan"/>
          <w:lang w:bidi="ar"/>
        </w:rPr>
      </w:pPr>
      <w:r>
        <w:rPr>
          <w:rStyle w:val="37"/>
          <w:rFonts w:hint="eastAsia" w:ascii="宋体" w:hAnsi="宋体" w:eastAsia="宋体" w:cs="宋体"/>
          <w:sz w:val="24"/>
          <w:lang w:bidi="ar"/>
        </w:rPr>
        <w:t>5.1</w:t>
      </w:r>
      <w:r>
        <w:rPr>
          <w:rStyle w:val="37"/>
          <w:rFonts w:hint="eastAsia" w:ascii="宋体" w:hAnsi="宋体" w:eastAsia="宋体" w:cs="宋体"/>
          <w:sz w:val="24"/>
          <w:highlight w:val="none"/>
          <w:lang w:bidi="ar"/>
        </w:rPr>
        <w:t>磋商评审小组由</w:t>
      </w:r>
      <w:r>
        <w:rPr>
          <w:rStyle w:val="37"/>
          <w:rFonts w:hint="eastAsia" w:ascii="宋体" w:hAnsi="宋体" w:eastAsia="宋体" w:cs="宋体"/>
          <w:sz w:val="24"/>
          <w:highlight w:val="none"/>
          <w:lang w:val="en-US" w:eastAsia="zh-CN" w:bidi="ar"/>
        </w:rPr>
        <w:t>医院</w:t>
      </w:r>
      <w:r>
        <w:rPr>
          <w:rStyle w:val="37"/>
          <w:rFonts w:hint="eastAsia" w:ascii="宋体" w:hAnsi="宋体" w:eastAsia="宋体" w:cs="宋体"/>
          <w:sz w:val="24"/>
          <w:highlight w:val="none"/>
          <w:lang w:bidi="ar"/>
        </w:rPr>
        <w:t>随机抽取的评标专家组建，负责评审活动。</w:t>
      </w:r>
    </w:p>
    <w:p w14:paraId="78CCAA32">
      <w:pPr>
        <w:widowControl/>
        <w:spacing w:line="440" w:lineRule="exact"/>
        <w:ind w:firstLine="480" w:firstLineChars="200"/>
        <w:textAlignment w:val="baseline"/>
        <w:rPr>
          <w:rFonts w:hint="eastAsia" w:ascii="宋体" w:hAnsi="宋体" w:eastAsia="宋体" w:cs="宋体"/>
          <w:bCs/>
          <w:sz w:val="24"/>
        </w:rPr>
      </w:pPr>
      <w:r>
        <w:rPr>
          <w:rStyle w:val="37"/>
          <w:rFonts w:hint="eastAsia" w:ascii="宋体" w:hAnsi="宋体" w:eastAsia="宋体" w:cs="宋体"/>
          <w:bCs/>
          <w:sz w:val="24"/>
          <w:lang w:bidi="ar"/>
        </w:rPr>
        <w:t>5.2本次磋商由相关监督部门进行全过程监督。</w:t>
      </w:r>
    </w:p>
    <w:p w14:paraId="41ED6512">
      <w:pPr>
        <w:widowControl/>
        <w:spacing w:line="44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bCs/>
          <w:sz w:val="24"/>
          <w:lang w:bidi="ar"/>
        </w:rPr>
        <w:t>5.</w:t>
      </w:r>
      <w:r>
        <w:rPr>
          <w:rStyle w:val="37"/>
          <w:rFonts w:hint="eastAsia" w:ascii="宋体" w:hAnsi="宋体" w:eastAsia="宋体" w:cs="宋体"/>
          <w:bCs/>
          <w:sz w:val="24"/>
          <w:lang w:val="en-US" w:eastAsia="zh-CN" w:bidi="ar"/>
        </w:rPr>
        <w:t>3</w:t>
      </w:r>
      <w:r>
        <w:rPr>
          <w:rStyle w:val="37"/>
          <w:rFonts w:hint="eastAsia" w:ascii="宋体" w:hAnsi="宋体" w:eastAsia="宋体" w:cs="宋体"/>
          <w:bCs/>
          <w:sz w:val="24"/>
          <w:lang w:bidi="ar"/>
        </w:rPr>
        <w:t>评审办法及</w:t>
      </w:r>
      <w:r>
        <w:rPr>
          <w:rStyle w:val="37"/>
          <w:rFonts w:hint="eastAsia" w:ascii="宋体" w:hAnsi="宋体" w:eastAsia="宋体" w:cs="宋体"/>
          <w:sz w:val="24"/>
          <w:lang w:bidi="ar"/>
        </w:rPr>
        <w:t>标准：详见第三章的《磋商评审办法》。</w:t>
      </w:r>
    </w:p>
    <w:p w14:paraId="4B4B2B05">
      <w:pPr>
        <w:widowControl/>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6.合同协议书的签订</w:t>
      </w:r>
    </w:p>
    <w:p w14:paraId="1DBE4399">
      <w:pPr>
        <w:widowControl/>
        <w:spacing w:line="440" w:lineRule="exact"/>
        <w:ind w:firstLine="482" w:firstLineChars="200"/>
        <w:textAlignment w:val="baseline"/>
        <w:rPr>
          <w:rFonts w:hint="eastAsia" w:ascii="宋体" w:hAnsi="宋体" w:eastAsia="宋体" w:cs="宋体"/>
          <w:b/>
          <w:sz w:val="24"/>
        </w:rPr>
      </w:pPr>
      <w:r>
        <w:rPr>
          <w:rStyle w:val="37"/>
          <w:rFonts w:hint="eastAsia" w:ascii="宋体" w:hAnsi="宋体" w:eastAsia="宋体" w:cs="宋体"/>
          <w:b/>
          <w:sz w:val="24"/>
          <w:lang w:bidi="ar"/>
        </w:rPr>
        <w:t>6.1签订合同</w:t>
      </w:r>
    </w:p>
    <w:p w14:paraId="273403D3">
      <w:pPr>
        <w:widowControl/>
        <w:snapToGrid w:val="0"/>
        <w:spacing w:line="440" w:lineRule="exact"/>
        <w:ind w:firstLine="480" w:firstLineChars="200"/>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6.1.1采购人与成交人应当在《成交通知书》发出之日起30日内签订合同。</w:t>
      </w:r>
    </w:p>
    <w:p w14:paraId="118374D2">
      <w:pPr>
        <w:widowControl/>
        <w:snapToGrid w:val="0"/>
        <w:spacing w:line="440" w:lineRule="exact"/>
        <w:ind w:firstLine="480" w:firstLineChars="200"/>
        <w:jc w:val="left"/>
        <w:textAlignment w:val="baseline"/>
        <w:rPr>
          <w:rFonts w:hint="eastAsia" w:ascii="宋体" w:hAnsi="宋体" w:eastAsia="宋体" w:cs="宋体"/>
          <w:sz w:val="24"/>
        </w:rPr>
      </w:pPr>
      <w:r>
        <w:rPr>
          <w:rStyle w:val="37"/>
          <w:rFonts w:hint="eastAsia" w:ascii="宋体" w:hAnsi="宋体" w:eastAsia="宋体" w:cs="宋体"/>
          <w:sz w:val="24"/>
          <w:lang w:bidi="ar"/>
        </w:rPr>
        <w:t>6.1.2成交人拖延、拒签合同的，将被取消成交资格。</w:t>
      </w:r>
    </w:p>
    <w:p w14:paraId="7B25547B">
      <w:pPr>
        <w:widowControl/>
        <w:spacing w:line="600" w:lineRule="exact"/>
        <w:jc w:val="center"/>
        <w:textAlignment w:val="baseline"/>
        <w:rPr>
          <w:rStyle w:val="37"/>
          <w:rFonts w:hint="eastAsia" w:ascii="宋体" w:hAnsi="宋体" w:eastAsia="宋体" w:cs="宋体"/>
          <w:b/>
          <w:caps/>
          <w:sz w:val="44"/>
          <w:szCs w:val="44"/>
          <w:lang w:bidi="ar"/>
        </w:rPr>
      </w:pPr>
      <w:bookmarkStart w:id="9" w:name="_Toc152042353"/>
      <w:bookmarkEnd w:id="9"/>
      <w:bookmarkStart w:id="10" w:name="_Toc152045577"/>
      <w:bookmarkEnd w:id="10"/>
      <w:bookmarkStart w:id="11" w:name="_Toc247514001"/>
      <w:bookmarkEnd w:id="11"/>
      <w:bookmarkStart w:id="12" w:name="_Toc247527602"/>
      <w:bookmarkEnd w:id="12"/>
      <w:bookmarkStart w:id="13" w:name="_Toc31320"/>
      <w:bookmarkEnd w:id="13"/>
    </w:p>
    <w:p w14:paraId="661F3AB1">
      <w:pPr>
        <w:rPr>
          <w:rStyle w:val="37"/>
          <w:rFonts w:hint="eastAsia" w:ascii="宋体" w:hAnsi="宋体" w:eastAsia="宋体" w:cs="宋体"/>
          <w:b/>
          <w:caps/>
          <w:sz w:val="44"/>
          <w:szCs w:val="44"/>
          <w:lang w:bidi="ar"/>
        </w:rPr>
      </w:pPr>
      <w:r>
        <w:rPr>
          <w:rStyle w:val="37"/>
          <w:rFonts w:hint="eastAsia" w:ascii="宋体" w:hAnsi="宋体" w:eastAsia="宋体" w:cs="宋体"/>
          <w:b/>
          <w:caps/>
          <w:sz w:val="44"/>
          <w:szCs w:val="44"/>
          <w:lang w:bidi="ar"/>
        </w:rPr>
        <w:br w:type="page"/>
      </w:r>
    </w:p>
    <w:p w14:paraId="6226FBBA">
      <w:pPr>
        <w:widowControl/>
        <w:spacing w:line="600" w:lineRule="exact"/>
        <w:jc w:val="center"/>
        <w:textAlignment w:val="baseline"/>
        <w:outlineLvl w:val="0"/>
        <w:rPr>
          <w:rStyle w:val="37"/>
          <w:rFonts w:hint="eastAsia" w:ascii="宋体" w:hAnsi="宋体" w:eastAsia="宋体" w:cs="宋体"/>
          <w:b/>
          <w:caps/>
          <w:sz w:val="44"/>
          <w:szCs w:val="44"/>
          <w:lang w:bidi="ar"/>
        </w:rPr>
      </w:pPr>
      <w:bookmarkStart w:id="14" w:name="_Toc30882"/>
      <w:r>
        <w:rPr>
          <w:rStyle w:val="37"/>
          <w:rFonts w:hint="eastAsia" w:ascii="宋体" w:hAnsi="宋体" w:eastAsia="宋体" w:cs="宋体"/>
          <w:b/>
          <w:caps/>
          <w:sz w:val="44"/>
          <w:szCs w:val="44"/>
          <w:lang w:bidi="ar"/>
        </w:rPr>
        <w:t>第三章  磋商评审办法</w:t>
      </w:r>
      <w:bookmarkEnd w:id="14"/>
    </w:p>
    <w:p w14:paraId="0C93F0F4">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1"/>
        <w:rPr>
          <w:rFonts w:hint="eastAsia" w:ascii="宋体" w:hAnsi="宋体" w:eastAsia="宋体" w:cs="宋体"/>
          <w:b/>
          <w:sz w:val="30"/>
          <w:szCs w:val="30"/>
        </w:rPr>
      </w:pPr>
      <w:r>
        <w:rPr>
          <w:rStyle w:val="37"/>
          <w:rFonts w:hint="eastAsia" w:ascii="宋体" w:hAnsi="宋体" w:eastAsia="宋体" w:cs="宋体"/>
          <w:b/>
          <w:sz w:val="30"/>
          <w:szCs w:val="30"/>
          <w:lang w:bidi="ar"/>
        </w:rPr>
        <w:t>一、评审办法前附表</w:t>
      </w:r>
    </w:p>
    <w:tbl>
      <w:tblPr>
        <w:tblStyle w:val="26"/>
        <w:tblW w:w="99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641"/>
        <w:gridCol w:w="2513"/>
        <w:gridCol w:w="5841"/>
      </w:tblGrid>
      <w:tr w14:paraId="74D7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673">
            <w:pPr>
              <w:widowControl/>
              <w:spacing w:line="400" w:lineRule="exact"/>
              <w:jc w:val="center"/>
              <w:textAlignment w:val="baseline"/>
              <w:rPr>
                <w:rStyle w:val="37"/>
                <w:rFonts w:hint="default" w:ascii="宋体" w:hAnsi="宋体" w:eastAsia="宋体" w:cs="宋体"/>
                <w:b/>
                <w:szCs w:val="21"/>
                <w:lang w:val="en-US" w:eastAsia="zh-CN" w:bidi="ar"/>
              </w:rPr>
            </w:pPr>
            <w:r>
              <w:rPr>
                <w:rStyle w:val="37"/>
                <w:rFonts w:hint="eastAsia" w:ascii="宋体" w:hAnsi="宋体" w:eastAsia="宋体" w:cs="宋体"/>
                <w:b/>
                <w:szCs w:val="21"/>
                <w:lang w:val="en-US" w:eastAsia="zh-CN" w:bidi="ar"/>
              </w:rPr>
              <w:t>标准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438">
            <w:pPr>
              <w:widowControl/>
              <w:spacing w:line="400" w:lineRule="exact"/>
              <w:jc w:val="center"/>
              <w:textAlignment w:val="baseline"/>
              <w:rPr>
                <w:rStyle w:val="37"/>
                <w:rFonts w:hint="eastAsia" w:ascii="宋体" w:hAnsi="宋体" w:eastAsia="宋体" w:cs="宋体"/>
                <w:b/>
                <w:szCs w:val="21"/>
                <w:lang w:val="en-US" w:eastAsia="zh-CN" w:bidi="ar"/>
              </w:rPr>
            </w:pPr>
            <w:r>
              <w:rPr>
                <w:rStyle w:val="37"/>
                <w:rFonts w:hint="eastAsia" w:ascii="宋体" w:hAnsi="宋体" w:eastAsia="宋体" w:cs="宋体"/>
                <w:b/>
                <w:szCs w:val="21"/>
                <w:lang w:val="en-US" w:eastAsia="zh-CN" w:bidi="ar"/>
              </w:rPr>
              <w:t>序号</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773DB3D9">
            <w:pPr>
              <w:widowControl/>
              <w:spacing w:line="400" w:lineRule="exact"/>
              <w:jc w:val="center"/>
              <w:textAlignment w:val="baseline"/>
              <w:rPr>
                <w:rFonts w:hint="eastAsia" w:ascii="宋体" w:hAnsi="宋体" w:eastAsia="宋体" w:cs="宋体"/>
                <w:b/>
                <w:sz w:val="24"/>
              </w:rPr>
            </w:pPr>
            <w:r>
              <w:rPr>
                <w:rStyle w:val="37"/>
                <w:rFonts w:hint="eastAsia" w:ascii="宋体" w:hAnsi="宋体" w:eastAsia="宋体" w:cs="宋体"/>
                <w:b/>
                <w:sz w:val="24"/>
                <w:lang w:bidi="ar"/>
              </w:rPr>
              <w:t>评 审 因 素</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152984C5">
            <w:pPr>
              <w:widowControl/>
              <w:spacing w:line="400" w:lineRule="exact"/>
              <w:jc w:val="center"/>
              <w:textAlignment w:val="baseline"/>
              <w:rPr>
                <w:rFonts w:hint="eastAsia" w:ascii="宋体" w:hAnsi="宋体" w:eastAsia="宋体" w:cs="宋体"/>
                <w:b/>
                <w:sz w:val="24"/>
              </w:rPr>
            </w:pPr>
            <w:r>
              <w:rPr>
                <w:rStyle w:val="37"/>
                <w:rFonts w:hint="eastAsia" w:ascii="宋体" w:hAnsi="宋体" w:eastAsia="宋体" w:cs="宋体"/>
                <w:b/>
                <w:sz w:val="24"/>
                <w:lang w:bidi="ar"/>
              </w:rPr>
              <w:t>评 审 标 准</w:t>
            </w:r>
          </w:p>
        </w:tc>
      </w:tr>
      <w:tr w14:paraId="73DC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988" w:type="dxa"/>
            <w:vMerge w:val="restart"/>
            <w:tcBorders>
              <w:top w:val="nil"/>
              <w:left w:val="single" w:color="000000" w:sz="4" w:space="0"/>
              <w:right w:val="single" w:color="000000" w:sz="4" w:space="0"/>
            </w:tcBorders>
            <w:shd w:val="clear" w:color="auto" w:fill="auto"/>
            <w:vAlign w:val="center"/>
          </w:tcPr>
          <w:p w14:paraId="39D3988D">
            <w:pPr>
              <w:widowControl/>
              <w:spacing w:line="40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资格</w:t>
            </w:r>
          </w:p>
          <w:p w14:paraId="00033F81">
            <w:pPr>
              <w:widowControl/>
              <w:spacing w:line="40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评审</w:t>
            </w:r>
          </w:p>
          <w:p w14:paraId="690960B2">
            <w:pPr>
              <w:widowControl/>
              <w:spacing w:line="400" w:lineRule="exact"/>
              <w:jc w:val="center"/>
              <w:textAlignment w:val="baseline"/>
              <w:rPr>
                <w:rStyle w:val="37"/>
                <w:rFonts w:hint="eastAsia" w:ascii="宋体" w:hAnsi="宋体" w:eastAsia="宋体" w:cs="宋体"/>
                <w:sz w:val="24"/>
                <w:lang w:val="en-US" w:eastAsia="zh-CN" w:bidi="ar"/>
              </w:rPr>
            </w:pPr>
            <w:r>
              <w:rPr>
                <w:rStyle w:val="37"/>
                <w:rFonts w:hint="eastAsia" w:ascii="宋体" w:hAnsi="宋体" w:eastAsia="宋体" w:cs="宋体"/>
                <w:sz w:val="24"/>
                <w:lang w:bidi="ar"/>
              </w:rPr>
              <w:t>标准</w:t>
            </w:r>
          </w:p>
        </w:tc>
        <w:tc>
          <w:tcPr>
            <w:tcW w:w="641" w:type="dxa"/>
            <w:tcBorders>
              <w:top w:val="nil"/>
              <w:left w:val="single" w:color="000000" w:sz="4" w:space="0"/>
              <w:right w:val="single" w:color="000000" w:sz="4" w:space="0"/>
            </w:tcBorders>
            <w:shd w:val="clear" w:color="auto" w:fill="auto"/>
            <w:vAlign w:val="center"/>
          </w:tcPr>
          <w:p w14:paraId="6DAAC453">
            <w:pPr>
              <w:widowControl/>
              <w:spacing w:line="400" w:lineRule="exact"/>
              <w:jc w:val="center"/>
              <w:textAlignment w:val="baseline"/>
              <w:rPr>
                <w:rStyle w:val="37"/>
                <w:rFonts w:hint="eastAsia" w:ascii="宋体" w:hAnsi="宋体" w:eastAsia="宋体" w:cs="宋体"/>
                <w:sz w:val="24"/>
                <w:lang w:val="en-US" w:eastAsia="zh-CN" w:bidi="ar"/>
              </w:rPr>
            </w:pPr>
            <w:r>
              <w:rPr>
                <w:rStyle w:val="37"/>
                <w:rFonts w:hint="eastAsia" w:ascii="宋体" w:hAnsi="宋体" w:eastAsia="宋体" w:cs="宋体"/>
                <w:sz w:val="24"/>
                <w:lang w:val="en-US" w:eastAsia="zh-CN" w:bidi="ar"/>
              </w:rPr>
              <w:t>1</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69D93DCD">
            <w:pPr>
              <w:widowControl/>
              <w:spacing w:line="40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营业执照</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4E24C667">
            <w:pPr>
              <w:widowControl/>
              <w:spacing w:line="400" w:lineRule="exact"/>
              <w:ind w:firstLine="240" w:firstLineChars="1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具有有效的企业法人营业执照</w:t>
            </w:r>
          </w:p>
        </w:tc>
      </w:tr>
      <w:tr w14:paraId="6175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jc w:val="center"/>
        </w:trPr>
        <w:tc>
          <w:tcPr>
            <w:tcW w:w="988" w:type="dxa"/>
            <w:vMerge w:val="continue"/>
            <w:tcBorders>
              <w:left w:val="single" w:color="000000" w:sz="4" w:space="0"/>
              <w:right w:val="single" w:color="000000" w:sz="4" w:space="0"/>
            </w:tcBorders>
            <w:shd w:val="clear" w:color="auto" w:fill="auto"/>
            <w:vAlign w:val="center"/>
          </w:tcPr>
          <w:p w14:paraId="2750EE18">
            <w:pPr>
              <w:jc w:val="center"/>
              <w:rPr>
                <w:rFonts w:hint="eastAsia" w:ascii="Times New Roman" w:hAnsi="Times New Roman" w:cs="Times New Roman"/>
                <w:sz w:val="20"/>
                <w:szCs w:val="20"/>
                <w:lang w:val="en-US" w:eastAsia="zh-CN"/>
              </w:rPr>
            </w:pPr>
          </w:p>
        </w:tc>
        <w:tc>
          <w:tcPr>
            <w:tcW w:w="641" w:type="dxa"/>
            <w:tcBorders>
              <w:left w:val="single" w:color="000000" w:sz="4" w:space="0"/>
              <w:right w:val="single" w:color="000000" w:sz="4" w:space="0"/>
            </w:tcBorders>
            <w:shd w:val="clear" w:color="auto" w:fill="auto"/>
            <w:vAlign w:val="center"/>
          </w:tcPr>
          <w:p w14:paraId="605AE681">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1A49C240">
            <w:pPr>
              <w:widowControl/>
              <w:spacing w:line="400" w:lineRule="exact"/>
              <w:jc w:val="center"/>
              <w:textAlignment w:val="baseline"/>
              <w:rPr>
                <w:rFonts w:hint="eastAsia" w:ascii="宋体" w:hAnsi="宋体" w:eastAsia="宋体" w:cs="宋体"/>
                <w:sz w:val="24"/>
              </w:rPr>
            </w:pPr>
            <w:r>
              <w:rPr>
                <w:rFonts w:hint="eastAsia" w:ascii="宋体" w:hAnsi="宋体" w:cs="宋体"/>
                <w:color w:val="000000"/>
                <w:sz w:val="24"/>
                <w:szCs w:val="24"/>
                <w:highlight w:val="none"/>
                <w:lang w:val="en-US" w:eastAsia="zh-CN"/>
              </w:rPr>
              <w:t>资质要求</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39041E8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Style w:val="37"/>
                <w:rFonts w:hint="eastAsia" w:ascii="宋体" w:hAnsi="宋体" w:eastAsia="宋体" w:cs="宋体"/>
                <w:sz w:val="24"/>
                <w:lang w:bidi="ar"/>
              </w:rPr>
            </w:pPr>
            <w:r>
              <w:rPr>
                <w:rFonts w:hint="eastAsia" w:ascii="宋体" w:hAnsi="宋体" w:cs="宋体"/>
                <w:color w:val="000000"/>
                <w:sz w:val="24"/>
                <w:szCs w:val="24"/>
                <w:highlight w:val="none"/>
                <w:lang w:val="en-US" w:eastAsia="zh-CN"/>
              </w:rPr>
              <w:t>具有放射卫生乙级或以上资质，检测能力包含直线加速器、SPECT、DSA、CT、DR等我院所有放射诊疗设备和场所。</w:t>
            </w:r>
          </w:p>
        </w:tc>
      </w:tr>
      <w:tr w14:paraId="23C03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88" w:type="dxa"/>
            <w:vMerge w:val="continue"/>
            <w:tcBorders>
              <w:left w:val="single" w:color="000000" w:sz="4" w:space="0"/>
              <w:right w:val="single" w:color="000000" w:sz="4" w:space="0"/>
            </w:tcBorders>
            <w:shd w:val="clear" w:color="auto" w:fill="auto"/>
            <w:vAlign w:val="center"/>
          </w:tcPr>
          <w:p w14:paraId="5777D3B2">
            <w:pPr>
              <w:jc w:val="center"/>
              <w:rPr>
                <w:rFonts w:hint="eastAsia" w:ascii="Times New Roman" w:hAnsi="Times New Roman" w:cs="Times New Roman"/>
                <w:sz w:val="20"/>
                <w:szCs w:val="20"/>
                <w:lang w:val="en-US" w:eastAsia="zh-CN"/>
              </w:rPr>
            </w:pPr>
          </w:p>
        </w:tc>
        <w:tc>
          <w:tcPr>
            <w:tcW w:w="641" w:type="dxa"/>
            <w:tcBorders>
              <w:left w:val="single" w:color="000000" w:sz="4" w:space="0"/>
              <w:right w:val="single" w:color="000000" w:sz="4" w:space="0"/>
            </w:tcBorders>
            <w:shd w:val="clear" w:color="auto" w:fill="auto"/>
            <w:vAlign w:val="center"/>
          </w:tcPr>
          <w:p w14:paraId="7C720AF4">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3E1B2EB9">
            <w:pPr>
              <w:widowControl/>
              <w:spacing w:line="400" w:lineRule="exact"/>
              <w:jc w:val="center"/>
              <w:textAlignment w:val="baseline"/>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人员要求</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33DC4141">
            <w:pPr>
              <w:widowControl/>
              <w:spacing w:line="400" w:lineRule="exact"/>
              <w:ind w:firstLine="240" w:firstLineChars="100"/>
              <w:textAlignment w:val="baseline"/>
              <w:rPr>
                <w:rStyle w:val="37"/>
                <w:rFonts w:hint="eastAsia" w:ascii="宋体" w:hAnsi="宋体" w:eastAsia="宋体" w:cs="宋体"/>
                <w:sz w:val="24"/>
                <w:highlight w:val="none"/>
                <w:lang w:bidi="ar"/>
              </w:rPr>
            </w:pPr>
            <w:r>
              <w:rPr>
                <w:rFonts w:hint="eastAsia" w:ascii="宋体" w:hAnsi="宋体" w:eastAsia="宋体" w:cs="宋体"/>
                <w:sz w:val="24"/>
                <w:szCs w:val="24"/>
                <w:highlight w:val="none"/>
                <w:lang w:val="en-US" w:eastAsia="zh-CN"/>
              </w:rPr>
              <w:t>供应商需具有检验检测机构资质认定证书；人员配置要求拟派技术人员的应具有放射卫生技术服务资格证书；其余专业的负责人具有相应的执业资格证书。</w:t>
            </w:r>
          </w:p>
        </w:tc>
      </w:tr>
      <w:tr w14:paraId="0A55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jc w:val="center"/>
        </w:trPr>
        <w:tc>
          <w:tcPr>
            <w:tcW w:w="988" w:type="dxa"/>
            <w:vMerge w:val="continue"/>
            <w:tcBorders>
              <w:left w:val="single" w:color="000000" w:sz="4" w:space="0"/>
              <w:right w:val="single" w:color="000000" w:sz="4" w:space="0"/>
            </w:tcBorders>
            <w:shd w:val="clear" w:color="auto" w:fill="auto"/>
            <w:vAlign w:val="center"/>
          </w:tcPr>
          <w:p w14:paraId="7BA54334">
            <w:pPr>
              <w:jc w:val="center"/>
              <w:rPr>
                <w:rFonts w:hint="eastAsia" w:ascii="Times New Roman" w:hAnsi="Times New Roman" w:cs="Times New Roman"/>
                <w:sz w:val="20"/>
                <w:szCs w:val="20"/>
                <w:lang w:val="en-US" w:eastAsia="zh-CN"/>
              </w:rPr>
            </w:pPr>
          </w:p>
        </w:tc>
        <w:tc>
          <w:tcPr>
            <w:tcW w:w="641" w:type="dxa"/>
            <w:tcBorders>
              <w:left w:val="single" w:color="000000" w:sz="4" w:space="0"/>
              <w:right w:val="single" w:color="000000" w:sz="4" w:space="0"/>
            </w:tcBorders>
            <w:shd w:val="clear" w:color="auto" w:fill="auto"/>
            <w:vAlign w:val="center"/>
          </w:tcPr>
          <w:p w14:paraId="3F3A9FB1">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1B93D86E">
            <w:pPr>
              <w:widowControl/>
              <w:spacing w:line="400" w:lineRule="exact"/>
              <w:jc w:val="center"/>
              <w:textAlignment w:val="baseline"/>
              <w:rPr>
                <w:rStyle w:val="37"/>
                <w:rFonts w:hint="eastAsia" w:ascii="宋体" w:hAnsi="宋体" w:eastAsia="宋体" w:cs="宋体"/>
                <w:sz w:val="24"/>
                <w:lang w:bidi="ar"/>
              </w:rPr>
            </w:pPr>
            <w:r>
              <w:rPr>
                <w:rFonts w:hint="eastAsia" w:ascii="宋体" w:hAnsi="宋体" w:cs="宋体"/>
                <w:sz w:val="24"/>
                <w:szCs w:val="24"/>
                <w:highlight w:val="none"/>
              </w:rPr>
              <w:t>良好的商业信誉和健全的财务会计制度</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2CB67119">
            <w:pPr>
              <w:spacing w:line="360" w:lineRule="auto"/>
              <w:rPr>
                <w:rStyle w:val="37"/>
                <w:rFonts w:hint="eastAsia" w:ascii="宋体" w:hAnsi="宋体" w:eastAsia="宋体" w:cs="宋体"/>
                <w:sz w:val="24"/>
                <w:lang w:bidi="ar"/>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至</w:t>
            </w: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年经第三方审计的审计报告及财务报表(包括资产负债表、利润表、现金流量表)或提供自投标文件提交截止时间前1年内基本开户银行出具的资信证明</w:t>
            </w:r>
            <w:r>
              <w:rPr>
                <w:rFonts w:hint="eastAsia" w:ascii="宋体" w:hAnsi="宋体" w:cs="宋体"/>
                <w:sz w:val="24"/>
                <w:szCs w:val="24"/>
                <w:highlight w:val="none"/>
                <w:lang w:eastAsia="zh-CN"/>
              </w:rPr>
              <w:t>。</w:t>
            </w:r>
          </w:p>
        </w:tc>
      </w:tr>
      <w:tr w14:paraId="7039C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jc w:val="center"/>
        </w:trPr>
        <w:tc>
          <w:tcPr>
            <w:tcW w:w="988" w:type="dxa"/>
            <w:vMerge w:val="continue"/>
            <w:tcBorders>
              <w:left w:val="single" w:color="000000" w:sz="4" w:space="0"/>
              <w:right w:val="single" w:color="000000" w:sz="4" w:space="0"/>
            </w:tcBorders>
            <w:shd w:val="clear" w:color="auto" w:fill="auto"/>
            <w:vAlign w:val="center"/>
          </w:tcPr>
          <w:p w14:paraId="67D40A04">
            <w:pPr>
              <w:jc w:val="center"/>
              <w:rPr>
                <w:rFonts w:hint="eastAsia" w:ascii="Times New Roman" w:hAnsi="Times New Roman" w:cs="Times New Roman"/>
                <w:sz w:val="20"/>
                <w:szCs w:val="20"/>
                <w:lang w:val="en-US" w:eastAsia="zh-CN"/>
              </w:rPr>
            </w:pPr>
          </w:p>
        </w:tc>
        <w:tc>
          <w:tcPr>
            <w:tcW w:w="641" w:type="dxa"/>
            <w:tcBorders>
              <w:left w:val="single" w:color="000000" w:sz="4" w:space="0"/>
              <w:right w:val="single" w:color="000000" w:sz="4" w:space="0"/>
            </w:tcBorders>
            <w:shd w:val="clear" w:color="auto" w:fill="auto"/>
            <w:vAlign w:val="center"/>
          </w:tcPr>
          <w:p w14:paraId="1AC58434">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375DBFC5">
            <w:pPr>
              <w:widowControl/>
              <w:spacing w:line="400" w:lineRule="exact"/>
              <w:jc w:val="center"/>
              <w:textAlignment w:val="baseline"/>
              <w:rPr>
                <w:rStyle w:val="37"/>
                <w:rFonts w:hint="eastAsia" w:ascii="宋体" w:hAnsi="宋体" w:eastAsia="宋体" w:cs="宋体"/>
                <w:sz w:val="24"/>
                <w:lang w:bidi="ar"/>
              </w:rPr>
            </w:pPr>
            <w:r>
              <w:rPr>
                <w:rFonts w:hint="eastAsia" w:ascii="宋体" w:hAnsi="宋体" w:cs="宋体"/>
                <w:sz w:val="24"/>
                <w:szCs w:val="24"/>
                <w:highlight w:val="none"/>
              </w:rPr>
              <w:t>具有依法缴纳税收和社会保障资金的良好记录</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59CC6611">
            <w:pPr>
              <w:spacing w:line="360" w:lineRule="auto"/>
              <w:rPr>
                <w:rStyle w:val="37"/>
                <w:rFonts w:hint="eastAsia" w:ascii="宋体" w:hAnsi="宋体" w:eastAsia="宋体" w:cs="宋体"/>
                <w:sz w:val="24"/>
                <w:lang w:val="en-US" w:eastAsia="zh-CN" w:bidi="ar"/>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9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cs="宋体"/>
                <w:sz w:val="24"/>
                <w:szCs w:val="24"/>
                <w:highlight w:val="none"/>
                <w:lang w:eastAsia="zh-CN"/>
              </w:rPr>
              <w:t>。</w:t>
            </w:r>
            <w:r>
              <w:rPr>
                <w:rStyle w:val="37"/>
                <w:rFonts w:hint="eastAsia" w:ascii="宋体" w:hAnsi="宋体" w:eastAsia="宋体" w:cs="宋体"/>
                <w:sz w:val="24"/>
                <w:lang w:val="en-US" w:eastAsia="zh-CN" w:bidi="ar"/>
              </w:rPr>
              <w:t xml:space="preserve"> </w:t>
            </w:r>
            <w:r>
              <w:rPr>
                <w:rStyle w:val="37"/>
                <w:rFonts w:hint="default" w:ascii="宋体" w:hAnsi="宋体" w:eastAsia="宋体" w:cs="宋体"/>
                <w:sz w:val="24"/>
                <w:lang w:val="en-US" w:eastAsia="zh-CN" w:bidi="ar"/>
              </w:rPr>
              <w:t xml:space="preserve">       </w:t>
            </w:r>
            <w:r>
              <w:rPr>
                <w:rStyle w:val="37"/>
                <w:rFonts w:hint="eastAsia" w:ascii="宋体" w:hAnsi="宋体" w:eastAsia="宋体" w:cs="宋体"/>
                <w:sz w:val="24"/>
                <w:lang w:val="en-US" w:eastAsia="zh-CN" w:bidi="ar"/>
              </w:rPr>
              <w:t xml:space="preserve"> </w:t>
            </w:r>
            <w:r>
              <w:rPr>
                <w:rStyle w:val="37"/>
                <w:rFonts w:hint="default" w:ascii="宋体" w:hAnsi="宋体" w:eastAsia="宋体" w:cs="宋体"/>
                <w:sz w:val="24"/>
                <w:lang w:val="en-US" w:eastAsia="zh-CN" w:bidi="ar"/>
              </w:rPr>
              <w:t xml:space="preserve">     </w:t>
            </w:r>
            <w:r>
              <w:rPr>
                <w:rStyle w:val="37"/>
                <w:rFonts w:hint="eastAsia" w:ascii="宋体" w:hAnsi="宋体" w:eastAsia="宋体" w:cs="宋体"/>
                <w:sz w:val="24"/>
                <w:lang w:val="en-US" w:eastAsia="zh-CN" w:bidi="ar"/>
              </w:rPr>
              <w:t xml:space="preserve"> </w:t>
            </w:r>
          </w:p>
        </w:tc>
      </w:tr>
      <w:tr w14:paraId="206F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88" w:type="dxa"/>
            <w:vMerge w:val="continue"/>
            <w:tcBorders>
              <w:left w:val="single" w:color="000000" w:sz="4" w:space="0"/>
              <w:right w:val="single" w:color="000000" w:sz="4" w:space="0"/>
            </w:tcBorders>
            <w:shd w:val="clear" w:color="auto" w:fill="auto"/>
            <w:vAlign w:val="center"/>
          </w:tcPr>
          <w:p w14:paraId="5708A341">
            <w:pPr>
              <w:jc w:val="center"/>
              <w:rPr>
                <w:rFonts w:hint="eastAsia" w:ascii="Times New Roman" w:hAnsi="Times New Roman" w:cs="Times New Roman"/>
                <w:sz w:val="20"/>
                <w:szCs w:val="20"/>
                <w:lang w:val="en-US" w:eastAsia="zh-CN"/>
              </w:rPr>
            </w:pPr>
          </w:p>
        </w:tc>
        <w:tc>
          <w:tcPr>
            <w:tcW w:w="641" w:type="dxa"/>
            <w:tcBorders>
              <w:left w:val="single" w:color="000000" w:sz="4" w:space="0"/>
              <w:right w:val="single" w:color="000000" w:sz="4" w:space="0"/>
            </w:tcBorders>
            <w:shd w:val="clear" w:color="auto" w:fill="auto"/>
            <w:vAlign w:val="center"/>
          </w:tcPr>
          <w:p w14:paraId="44557897">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w:t>
            </w:r>
          </w:p>
        </w:tc>
        <w:tc>
          <w:tcPr>
            <w:tcW w:w="2513" w:type="dxa"/>
            <w:tcBorders>
              <w:top w:val="single" w:color="000000" w:sz="4" w:space="0"/>
              <w:left w:val="nil"/>
              <w:bottom w:val="single" w:color="000000" w:sz="4" w:space="0"/>
              <w:right w:val="single" w:color="000000" w:sz="4" w:space="0"/>
            </w:tcBorders>
            <w:shd w:val="clear" w:color="auto" w:fill="auto"/>
            <w:vAlign w:val="center"/>
          </w:tcPr>
          <w:p w14:paraId="4B73DF89">
            <w:pPr>
              <w:widowControl/>
              <w:spacing w:line="400" w:lineRule="exact"/>
              <w:jc w:val="center"/>
              <w:textAlignment w:val="baseline"/>
              <w:rPr>
                <w:rStyle w:val="37"/>
                <w:rFonts w:hint="eastAsia" w:ascii="宋体" w:hAnsi="宋体" w:eastAsia="宋体" w:cs="宋体"/>
                <w:sz w:val="24"/>
                <w:lang w:bidi="ar"/>
              </w:rPr>
            </w:pPr>
            <w:r>
              <w:rPr>
                <w:rFonts w:hint="eastAsia" w:ascii="宋体" w:hAnsi="宋体" w:cs="宋体"/>
                <w:sz w:val="24"/>
                <w:szCs w:val="24"/>
                <w:highlight w:val="none"/>
              </w:rPr>
              <w:t>信誉要求</w:t>
            </w:r>
          </w:p>
        </w:tc>
        <w:tc>
          <w:tcPr>
            <w:tcW w:w="5841" w:type="dxa"/>
            <w:tcBorders>
              <w:top w:val="single" w:color="000000" w:sz="4" w:space="0"/>
              <w:left w:val="nil"/>
              <w:bottom w:val="single" w:color="000000" w:sz="4" w:space="0"/>
              <w:right w:val="single" w:color="000000" w:sz="4" w:space="0"/>
            </w:tcBorders>
            <w:shd w:val="clear" w:color="auto" w:fill="auto"/>
            <w:vAlign w:val="center"/>
          </w:tcPr>
          <w:p w14:paraId="6D413D0F">
            <w:pPr>
              <w:widowControl/>
              <w:spacing w:line="400" w:lineRule="exact"/>
              <w:ind w:firstLine="240" w:firstLineChars="100"/>
              <w:textAlignment w:val="baseline"/>
              <w:rPr>
                <w:rStyle w:val="37"/>
                <w:rFonts w:hint="eastAsia" w:ascii="宋体" w:hAnsi="宋体" w:eastAsia="宋体" w:cs="宋体"/>
                <w:sz w:val="24"/>
                <w:lang w:bidi="ar"/>
              </w:rPr>
            </w:pPr>
            <w:r>
              <w:rPr>
                <w:rFonts w:hint="eastAsia" w:ascii="宋体" w:hAnsi="宋体" w:cs="宋体"/>
                <w:sz w:val="24"/>
                <w:szCs w:val="24"/>
                <w:highlight w:val="none"/>
              </w:rPr>
              <w:t>参与本次招标活动前三年(20</w:t>
            </w:r>
            <w:r>
              <w:rPr>
                <w:rFonts w:hint="eastAsia" w:ascii="宋体" w:hAnsi="宋体" w:cs="宋体"/>
                <w:sz w:val="24"/>
                <w:szCs w:val="24"/>
                <w:highlight w:val="none"/>
                <w:lang w:val="en-US" w:eastAsia="zh-CN"/>
              </w:rPr>
              <w:t>21</w:t>
            </w:r>
            <w:r>
              <w:rPr>
                <w:rFonts w:hint="eastAsia" w:ascii="宋体" w:hAnsi="宋体" w:cs="宋体"/>
                <w:sz w:val="24"/>
                <w:szCs w:val="24"/>
                <w:highlight w:val="none"/>
              </w:rPr>
              <w:t>年至今)内，在经营活动中没有重大违法记录，没有处</w:t>
            </w:r>
            <w:r>
              <w:rPr>
                <w:rFonts w:hint="eastAsia" w:ascii="宋体" w:hAnsi="宋体" w:eastAsia="宋体" w:cs="宋体"/>
                <w:sz w:val="24"/>
                <w:szCs w:val="24"/>
                <w:highlight w:val="none"/>
              </w:rPr>
              <w:t>于被责令停业，财产被接管、冻结或破产状态，</w:t>
            </w:r>
            <w:r>
              <w:rPr>
                <w:rFonts w:hint="eastAsia" w:ascii="宋体" w:hAnsi="宋体" w:eastAsia="宋体" w:cs="宋体"/>
                <w:sz w:val="24"/>
                <w:szCs w:val="24"/>
                <w:highlight w:val="none"/>
                <w:lang w:val="en-US" w:eastAsia="zh-CN"/>
              </w:rPr>
              <w:t>无行政处罚记录</w:t>
            </w:r>
            <w:r>
              <w:rPr>
                <w:rFonts w:hint="eastAsia" w:ascii="宋体" w:hAnsi="宋体" w:cs="宋体"/>
                <w:sz w:val="24"/>
                <w:szCs w:val="24"/>
                <w:highlight w:val="none"/>
                <w:lang w:val="en-US" w:eastAsia="zh-CN"/>
              </w:rPr>
              <w:t>，</w:t>
            </w:r>
            <w:r>
              <w:rPr>
                <w:rFonts w:hint="eastAsia" w:ascii="宋体" w:hAnsi="宋体" w:cs="宋体"/>
                <w:sz w:val="24"/>
                <w:szCs w:val="24"/>
                <w:highlight w:val="none"/>
              </w:rPr>
              <w:t>提供承诺书</w:t>
            </w:r>
            <w:r>
              <w:rPr>
                <w:rFonts w:hint="eastAsia" w:ascii="宋体" w:hAnsi="宋体" w:cs="宋体"/>
                <w:sz w:val="24"/>
                <w:szCs w:val="24"/>
                <w:highlight w:val="none"/>
                <w:lang w:val="en-US" w:eastAsia="zh-CN"/>
              </w:rPr>
              <w:t>及证明材料</w:t>
            </w:r>
            <w:r>
              <w:rPr>
                <w:rFonts w:hint="eastAsia" w:ascii="宋体" w:hAnsi="宋体" w:cs="宋体"/>
                <w:sz w:val="24"/>
                <w:szCs w:val="24"/>
                <w:highlight w:val="none"/>
              </w:rPr>
              <w:t>；</w:t>
            </w:r>
          </w:p>
        </w:tc>
      </w:tr>
      <w:tr w14:paraId="4919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jc w:val="center"/>
        </w:trPr>
        <w:tc>
          <w:tcPr>
            <w:tcW w:w="988" w:type="dxa"/>
            <w:vMerge w:val="continue"/>
            <w:tcBorders>
              <w:left w:val="single" w:color="000000" w:sz="4" w:space="0"/>
              <w:bottom w:val="single" w:color="auto" w:sz="4" w:space="0"/>
              <w:right w:val="single" w:color="000000" w:sz="4" w:space="0"/>
            </w:tcBorders>
            <w:shd w:val="clear" w:color="auto" w:fill="auto"/>
            <w:vAlign w:val="center"/>
          </w:tcPr>
          <w:p w14:paraId="62BB85B0">
            <w:pPr>
              <w:jc w:val="center"/>
              <w:rPr>
                <w:rFonts w:hint="eastAsia" w:ascii="Times New Roman" w:hAnsi="Times New Roman" w:cs="Times New Roman"/>
                <w:sz w:val="20"/>
                <w:szCs w:val="20"/>
                <w:lang w:val="en-US" w:eastAsia="zh-CN"/>
              </w:rPr>
            </w:pPr>
          </w:p>
        </w:tc>
        <w:tc>
          <w:tcPr>
            <w:tcW w:w="641" w:type="dxa"/>
            <w:tcBorders>
              <w:left w:val="single" w:color="000000" w:sz="4" w:space="0"/>
              <w:bottom w:val="single" w:color="auto" w:sz="4" w:space="0"/>
              <w:right w:val="single" w:color="000000" w:sz="4" w:space="0"/>
            </w:tcBorders>
            <w:shd w:val="clear" w:color="auto" w:fill="auto"/>
            <w:vAlign w:val="center"/>
          </w:tcPr>
          <w:p w14:paraId="10A99EA1">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14:paraId="295074D8">
            <w:pPr>
              <w:widowControl/>
              <w:spacing w:line="400" w:lineRule="exact"/>
              <w:jc w:val="center"/>
              <w:textAlignment w:val="baseline"/>
              <w:rPr>
                <w:rStyle w:val="37"/>
                <w:rFonts w:hint="eastAsia" w:ascii="宋体" w:hAnsi="宋体" w:eastAsia="宋体" w:cs="宋体"/>
                <w:sz w:val="24"/>
                <w:lang w:bidi="ar"/>
              </w:rPr>
            </w:pPr>
            <w:r>
              <w:rPr>
                <w:rFonts w:hint="eastAsia" w:ascii="宋体" w:hAnsi="宋体" w:cs="宋体"/>
                <w:sz w:val="24"/>
                <w:szCs w:val="24"/>
                <w:highlight w:val="none"/>
              </w:rPr>
              <w:t>具有履行合同所必须的设备和专业技术能力</w:t>
            </w:r>
          </w:p>
        </w:tc>
        <w:tc>
          <w:tcPr>
            <w:tcW w:w="5841"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77BF4">
            <w:pPr>
              <w:widowControl/>
              <w:spacing w:line="400" w:lineRule="exact"/>
              <w:ind w:firstLine="240" w:firstLineChars="100"/>
              <w:textAlignment w:val="baseline"/>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rPr>
              <w:t>提供相关证明材料或承诺书；</w:t>
            </w: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p>
        </w:tc>
      </w:tr>
    </w:tbl>
    <w:p w14:paraId="5359639B">
      <w:pPr>
        <w:spacing w:before="34" w:line="219" w:lineRule="auto"/>
        <w:ind w:left="602"/>
        <w:rPr>
          <w:rFonts w:ascii="宋体" w:hAnsi="宋体" w:eastAsia="宋体" w:cs="宋体"/>
          <w:spacing w:val="-8"/>
          <w:sz w:val="24"/>
        </w:rPr>
      </w:pPr>
    </w:p>
    <w:p w14:paraId="74F914A6">
      <w:pPr>
        <w:spacing w:before="34" w:line="219" w:lineRule="auto"/>
        <w:ind w:left="602"/>
        <w:rPr>
          <w:rFonts w:ascii="宋体" w:hAnsi="宋体" w:eastAsia="宋体" w:cs="宋体"/>
          <w:spacing w:val="-8"/>
          <w:sz w:val="24"/>
        </w:rPr>
      </w:pPr>
    </w:p>
    <w:p w14:paraId="1F10BEAB">
      <w:pPr>
        <w:spacing w:before="34" w:line="219" w:lineRule="auto"/>
        <w:ind w:left="602"/>
        <w:rPr>
          <w:rFonts w:hint="eastAsia" w:ascii="宋体" w:hAnsi="宋体" w:eastAsia="宋体" w:cs="宋体"/>
          <w:sz w:val="24"/>
        </w:rPr>
      </w:pPr>
      <w:r>
        <w:rPr>
          <w:rFonts w:ascii="宋体" w:hAnsi="宋体" w:eastAsia="宋体" w:cs="宋体"/>
          <w:spacing w:val="-8"/>
          <w:sz w:val="24"/>
        </w:rPr>
        <w:t xml:space="preserve"> </w:t>
      </w:r>
    </w:p>
    <w:p w14:paraId="606F73BF">
      <w:pPr>
        <w:spacing w:line="149" w:lineRule="exact"/>
      </w:pPr>
    </w:p>
    <w:tbl>
      <w:tblPr>
        <w:tblStyle w:val="55"/>
        <w:tblW w:w="95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275"/>
        <w:gridCol w:w="1836"/>
        <w:gridCol w:w="5408"/>
      </w:tblGrid>
      <w:tr w14:paraId="092E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032" w:type="dxa"/>
          </w:tcPr>
          <w:p w14:paraId="451737A9">
            <w:pPr>
              <w:spacing w:before="35" w:line="221" w:lineRule="auto"/>
              <w:ind w:left="243"/>
              <w:rPr>
                <w:rFonts w:hint="eastAsia" w:ascii="宋体" w:hAnsi="宋体" w:eastAsia="宋体" w:cs="宋体"/>
                <w:spacing w:val="-2"/>
                <w:sz w:val="24"/>
              </w:rPr>
            </w:pPr>
            <w:r>
              <w:rPr>
                <w:rFonts w:hint="eastAsia" w:ascii="宋体" w:hAnsi="宋体" w:eastAsia="宋体" w:cs="宋体"/>
                <w:spacing w:val="-2"/>
                <w:sz w:val="24"/>
              </w:rPr>
              <w:t>标准</w:t>
            </w:r>
          </w:p>
        </w:tc>
        <w:tc>
          <w:tcPr>
            <w:tcW w:w="3111" w:type="dxa"/>
            <w:gridSpan w:val="2"/>
          </w:tcPr>
          <w:p w14:paraId="6E8D36D7">
            <w:pPr>
              <w:spacing w:before="36" w:line="219" w:lineRule="auto"/>
              <w:ind w:left="868"/>
              <w:rPr>
                <w:rFonts w:hint="eastAsia" w:ascii="宋体" w:hAnsi="宋体" w:eastAsia="宋体" w:cs="宋体"/>
                <w:sz w:val="24"/>
              </w:rPr>
            </w:pPr>
            <w:r>
              <w:rPr>
                <w:rFonts w:ascii="宋体" w:hAnsi="宋体" w:eastAsia="宋体" w:cs="宋体"/>
                <w:spacing w:val="-2"/>
                <w:sz w:val="24"/>
              </w:rPr>
              <w:t>检查因</w:t>
            </w:r>
            <w:r>
              <w:rPr>
                <w:rFonts w:ascii="宋体" w:hAnsi="宋体" w:eastAsia="宋体" w:cs="宋体"/>
                <w:spacing w:val="-1"/>
                <w:sz w:val="24"/>
              </w:rPr>
              <w:t>素</w:t>
            </w:r>
          </w:p>
        </w:tc>
        <w:tc>
          <w:tcPr>
            <w:tcW w:w="5408" w:type="dxa"/>
          </w:tcPr>
          <w:p w14:paraId="3A7DDA5B">
            <w:pPr>
              <w:spacing w:before="36" w:line="219" w:lineRule="auto"/>
              <w:ind w:left="2464"/>
              <w:rPr>
                <w:rFonts w:hint="eastAsia" w:ascii="宋体" w:hAnsi="宋体" w:eastAsia="宋体" w:cs="宋体"/>
                <w:sz w:val="24"/>
              </w:rPr>
            </w:pPr>
            <w:r>
              <w:rPr>
                <w:rFonts w:ascii="宋体" w:hAnsi="宋体" w:eastAsia="宋体" w:cs="宋体"/>
                <w:spacing w:val="-2"/>
                <w:sz w:val="24"/>
              </w:rPr>
              <w:t>检查内</w:t>
            </w:r>
            <w:r>
              <w:rPr>
                <w:rFonts w:ascii="宋体" w:hAnsi="宋体" w:eastAsia="宋体" w:cs="宋体"/>
                <w:spacing w:val="-1"/>
                <w:sz w:val="24"/>
              </w:rPr>
              <w:t>容</w:t>
            </w:r>
          </w:p>
        </w:tc>
      </w:tr>
      <w:tr w14:paraId="252DE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032" w:type="dxa"/>
            <w:vMerge w:val="restart"/>
            <w:vAlign w:val="center"/>
          </w:tcPr>
          <w:p w14:paraId="3D2723B7">
            <w:pPr>
              <w:spacing w:before="78" w:line="187" w:lineRule="auto"/>
              <w:jc w:val="center"/>
              <w:rPr>
                <w:rFonts w:hint="eastAsia" w:ascii="宋体" w:hAnsi="宋体" w:eastAsia="宋体" w:cs="宋体"/>
                <w:sz w:val="24"/>
              </w:rPr>
            </w:pPr>
            <w:r>
              <w:rPr>
                <w:rFonts w:ascii="宋体" w:hAnsi="宋体" w:eastAsia="宋体" w:cs="宋体"/>
                <w:sz w:val="24"/>
              </w:rPr>
              <w:t>符合性审查</w:t>
            </w:r>
          </w:p>
          <w:p w14:paraId="131EF93A">
            <w:pPr>
              <w:spacing w:before="78" w:line="187" w:lineRule="auto"/>
              <w:ind w:left="444"/>
              <w:jc w:val="center"/>
              <w:rPr>
                <w:rFonts w:hint="eastAsia" w:ascii="宋体" w:hAnsi="宋体" w:eastAsia="宋体" w:cs="宋体"/>
                <w:sz w:val="24"/>
              </w:rPr>
            </w:pPr>
          </w:p>
        </w:tc>
        <w:tc>
          <w:tcPr>
            <w:tcW w:w="1275" w:type="dxa"/>
            <w:vMerge w:val="restart"/>
            <w:tcBorders>
              <w:bottom w:val="nil"/>
            </w:tcBorders>
            <w:vAlign w:val="center"/>
          </w:tcPr>
          <w:p w14:paraId="44E3CC53">
            <w:pPr>
              <w:keepNext w:val="0"/>
              <w:keepLines w:val="0"/>
              <w:pageBreakBefore w:val="0"/>
              <w:widowControl w:val="0"/>
              <w:kinsoku/>
              <w:wordWrap/>
              <w:overflowPunct/>
              <w:topLinePunct w:val="0"/>
              <w:autoSpaceDE/>
              <w:autoSpaceDN/>
              <w:bidi w:val="0"/>
              <w:adjustRightInd/>
              <w:snapToGrid/>
              <w:spacing w:line="240" w:lineRule="auto"/>
              <w:ind w:left="132" w:right="0"/>
              <w:jc w:val="both"/>
              <w:textAlignment w:val="auto"/>
              <w:rPr>
                <w:rFonts w:hint="eastAsia" w:ascii="宋体" w:hAnsi="宋体" w:eastAsia="宋体" w:cs="宋体"/>
                <w:spacing w:val="-2"/>
                <w:sz w:val="24"/>
              </w:rPr>
            </w:pPr>
            <w:r>
              <w:rPr>
                <w:rFonts w:ascii="宋体" w:hAnsi="宋体" w:eastAsia="宋体" w:cs="宋体"/>
                <w:spacing w:val="-2"/>
                <w:sz w:val="24"/>
              </w:rPr>
              <w:t>有效</w:t>
            </w:r>
          </w:p>
          <w:p w14:paraId="72225475">
            <w:pPr>
              <w:keepNext w:val="0"/>
              <w:keepLines w:val="0"/>
              <w:pageBreakBefore w:val="0"/>
              <w:widowControl w:val="0"/>
              <w:kinsoku/>
              <w:wordWrap/>
              <w:overflowPunct/>
              <w:topLinePunct w:val="0"/>
              <w:autoSpaceDE/>
              <w:autoSpaceDN/>
              <w:bidi w:val="0"/>
              <w:adjustRightInd/>
              <w:snapToGrid/>
              <w:spacing w:line="240" w:lineRule="auto"/>
              <w:ind w:left="132" w:right="0"/>
              <w:jc w:val="both"/>
              <w:textAlignment w:val="auto"/>
              <w:rPr>
                <w:rFonts w:hint="eastAsia" w:ascii="宋体" w:hAnsi="宋体" w:eastAsia="宋体" w:cs="宋体"/>
                <w:spacing w:val="-2"/>
                <w:sz w:val="24"/>
              </w:rPr>
            </w:pPr>
            <w:r>
              <w:rPr>
                <w:rFonts w:ascii="宋体" w:hAnsi="宋体" w:eastAsia="宋体" w:cs="宋体"/>
                <w:spacing w:val="-2"/>
                <w:sz w:val="24"/>
              </w:rPr>
              <w:t>审查</w:t>
            </w:r>
          </w:p>
        </w:tc>
        <w:tc>
          <w:tcPr>
            <w:tcW w:w="1836" w:type="dxa"/>
          </w:tcPr>
          <w:p w14:paraId="2A0EF136">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响应文件签</w:t>
            </w:r>
          </w:p>
          <w:p w14:paraId="1A485CE4">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署、盖章</w:t>
            </w:r>
          </w:p>
        </w:tc>
        <w:tc>
          <w:tcPr>
            <w:tcW w:w="5408" w:type="dxa"/>
          </w:tcPr>
          <w:p w14:paraId="65205A1D">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按照磋商文件规定要求签署、盖章。</w:t>
            </w:r>
          </w:p>
        </w:tc>
      </w:tr>
      <w:tr w14:paraId="7604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1032" w:type="dxa"/>
            <w:vMerge w:val="continue"/>
          </w:tcPr>
          <w:p w14:paraId="22BC2EC9"/>
        </w:tc>
        <w:tc>
          <w:tcPr>
            <w:tcW w:w="1275" w:type="dxa"/>
            <w:vMerge w:val="continue"/>
            <w:tcBorders>
              <w:top w:val="nil"/>
              <w:bottom w:val="nil"/>
            </w:tcBorders>
            <w:vAlign w:val="center"/>
          </w:tcPr>
          <w:p w14:paraId="285B8E31">
            <w:pPr>
              <w:keepNext w:val="0"/>
              <w:keepLines w:val="0"/>
              <w:pageBreakBefore w:val="0"/>
              <w:widowControl w:val="0"/>
              <w:kinsoku/>
              <w:wordWrap/>
              <w:overflowPunct/>
              <w:topLinePunct w:val="0"/>
              <w:autoSpaceDE/>
              <w:autoSpaceDN/>
              <w:bidi w:val="0"/>
              <w:adjustRightInd/>
              <w:snapToGrid/>
              <w:spacing w:line="240" w:lineRule="auto"/>
              <w:ind w:left="132" w:right="0"/>
              <w:jc w:val="center"/>
              <w:textAlignment w:val="auto"/>
              <w:rPr>
                <w:rFonts w:hint="eastAsia" w:ascii="宋体" w:hAnsi="宋体" w:eastAsia="宋体" w:cs="宋体"/>
                <w:spacing w:val="-2"/>
                <w:sz w:val="24"/>
              </w:rPr>
            </w:pPr>
          </w:p>
        </w:tc>
        <w:tc>
          <w:tcPr>
            <w:tcW w:w="1836" w:type="dxa"/>
          </w:tcPr>
          <w:p w14:paraId="5B6AB7FA">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法定代表人身</w:t>
            </w:r>
          </w:p>
          <w:p w14:paraId="2820EB48">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份证明及授权</w:t>
            </w:r>
          </w:p>
          <w:p w14:paraId="11EEED7E">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委托书</w:t>
            </w:r>
          </w:p>
        </w:tc>
        <w:tc>
          <w:tcPr>
            <w:tcW w:w="5408" w:type="dxa"/>
          </w:tcPr>
          <w:p w14:paraId="1619C76E">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法定代表人身份证明及授权委托书有效，且符合磋商文件规定的格式。</w:t>
            </w:r>
          </w:p>
        </w:tc>
      </w:tr>
      <w:tr w14:paraId="0205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032" w:type="dxa"/>
            <w:vMerge w:val="continue"/>
          </w:tcPr>
          <w:p w14:paraId="23CE9864"/>
        </w:tc>
        <w:tc>
          <w:tcPr>
            <w:tcW w:w="1275" w:type="dxa"/>
            <w:vMerge w:val="continue"/>
            <w:tcBorders>
              <w:top w:val="nil"/>
              <w:bottom w:val="nil"/>
            </w:tcBorders>
            <w:vAlign w:val="center"/>
          </w:tcPr>
          <w:p w14:paraId="47B8E70E">
            <w:pPr>
              <w:keepNext w:val="0"/>
              <w:keepLines w:val="0"/>
              <w:pageBreakBefore w:val="0"/>
              <w:widowControl w:val="0"/>
              <w:kinsoku/>
              <w:wordWrap/>
              <w:overflowPunct/>
              <w:topLinePunct w:val="0"/>
              <w:autoSpaceDE/>
              <w:autoSpaceDN/>
              <w:bidi w:val="0"/>
              <w:adjustRightInd/>
              <w:snapToGrid/>
              <w:spacing w:line="240" w:lineRule="auto"/>
              <w:ind w:left="132" w:right="0"/>
              <w:jc w:val="center"/>
              <w:textAlignment w:val="auto"/>
              <w:rPr>
                <w:rFonts w:hint="eastAsia" w:ascii="宋体" w:hAnsi="宋体" w:eastAsia="宋体" w:cs="宋体"/>
                <w:spacing w:val="-2"/>
                <w:sz w:val="24"/>
              </w:rPr>
            </w:pPr>
          </w:p>
        </w:tc>
        <w:tc>
          <w:tcPr>
            <w:tcW w:w="1836" w:type="dxa"/>
          </w:tcPr>
          <w:p w14:paraId="68198D5D">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p>
          <w:p w14:paraId="1B84DCCE">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报价</w:t>
            </w:r>
          </w:p>
        </w:tc>
        <w:tc>
          <w:tcPr>
            <w:tcW w:w="5408" w:type="dxa"/>
          </w:tcPr>
          <w:p w14:paraId="47B19099">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所有报价是否超出采购预算 (最高限价) ，分项报价明细表是否有缺项、漏项、未报价。</w:t>
            </w:r>
          </w:p>
        </w:tc>
      </w:tr>
      <w:tr w14:paraId="1C55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032" w:type="dxa"/>
            <w:vMerge w:val="continue"/>
          </w:tcPr>
          <w:p w14:paraId="15CB39A7"/>
        </w:tc>
        <w:tc>
          <w:tcPr>
            <w:tcW w:w="1275" w:type="dxa"/>
            <w:vMerge w:val="continue"/>
            <w:tcBorders>
              <w:top w:val="nil"/>
            </w:tcBorders>
            <w:vAlign w:val="center"/>
          </w:tcPr>
          <w:p w14:paraId="306F89D2">
            <w:pPr>
              <w:keepNext w:val="0"/>
              <w:keepLines w:val="0"/>
              <w:pageBreakBefore w:val="0"/>
              <w:widowControl w:val="0"/>
              <w:kinsoku/>
              <w:wordWrap/>
              <w:overflowPunct/>
              <w:topLinePunct w:val="0"/>
              <w:autoSpaceDE/>
              <w:autoSpaceDN/>
              <w:bidi w:val="0"/>
              <w:adjustRightInd/>
              <w:snapToGrid/>
              <w:spacing w:line="240" w:lineRule="auto"/>
              <w:ind w:left="132" w:right="0"/>
              <w:jc w:val="center"/>
              <w:textAlignment w:val="auto"/>
              <w:rPr>
                <w:rFonts w:hint="eastAsia" w:ascii="宋体" w:hAnsi="宋体" w:eastAsia="宋体" w:cs="宋体"/>
                <w:spacing w:val="-2"/>
                <w:sz w:val="24"/>
              </w:rPr>
            </w:pPr>
          </w:p>
        </w:tc>
        <w:tc>
          <w:tcPr>
            <w:tcW w:w="1836" w:type="dxa"/>
          </w:tcPr>
          <w:p w14:paraId="071C4ECB">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p>
          <w:p w14:paraId="42071914">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报价唯一</w:t>
            </w:r>
          </w:p>
        </w:tc>
        <w:tc>
          <w:tcPr>
            <w:tcW w:w="5408" w:type="dxa"/>
          </w:tcPr>
          <w:p w14:paraId="033ED3F2">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只能在限价范围内报价，只能有一个有效报价，不得提交选择性报价。</w:t>
            </w:r>
          </w:p>
        </w:tc>
      </w:tr>
      <w:tr w14:paraId="68B0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032" w:type="dxa"/>
            <w:vMerge w:val="continue"/>
            <w:vAlign w:val="center"/>
          </w:tcPr>
          <w:p w14:paraId="6EDF7C75">
            <w:pPr>
              <w:spacing w:before="78" w:line="186" w:lineRule="auto"/>
              <w:ind w:left="429"/>
              <w:jc w:val="both"/>
              <w:rPr>
                <w:rFonts w:hint="eastAsia" w:ascii="宋体" w:hAnsi="宋体" w:eastAsia="宋体" w:cs="宋体"/>
                <w:sz w:val="24"/>
                <w:lang w:val="en-US" w:eastAsia="zh-CN"/>
              </w:rPr>
            </w:pPr>
          </w:p>
        </w:tc>
        <w:tc>
          <w:tcPr>
            <w:tcW w:w="1275" w:type="dxa"/>
            <w:vMerge w:val="restart"/>
            <w:tcBorders>
              <w:bottom w:val="nil"/>
            </w:tcBorders>
            <w:vAlign w:val="center"/>
          </w:tcPr>
          <w:p w14:paraId="26B97D21">
            <w:pPr>
              <w:keepNext w:val="0"/>
              <w:keepLines w:val="0"/>
              <w:pageBreakBefore w:val="0"/>
              <w:widowControl w:val="0"/>
              <w:kinsoku/>
              <w:wordWrap/>
              <w:overflowPunct/>
              <w:topLinePunct w:val="0"/>
              <w:autoSpaceDE/>
              <w:autoSpaceDN/>
              <w:bidi w:val="0"/>
              <w:adjustRightInd/>
              <w:snapToGrid/>
              <w:spacing w:line="240" w:lineRule="auto"/>
              <w:ind w:left="132" w:right="0"/>
              <w:jc w:val="both"/>
              <w:textAlignment w:val="auto"/>
              <w:rPr>
                <w:rFonts w:hint="eastAsia" w:ascii="宋体" w:hAnsi="宋体" w:eastAsia="宋体" w:cs="宋体"/>
                <w:spacing w:val="-2"/>
                <w:sz w:val="24"/>
              </w:rPr>
            </w:pPr>
            <w:r>
              <w:rPr>
                <w:rFonts w:ascii="宋体" w:hAnsi="宋体" w:eastAsia="宋体" w:cs="宋体"/>
                <w:spacing w:val="-2"/>
                <w:sz w:val="24"/>
              </w:rPr>
              <w:t>完整</w:t>
            </w:r>
          </w:p>
          <w:p w14:paraId="350216C8">
            <w:pPr>
              <w:keepNext w:val="0"/>
              <w:keepLines w:val="0"/>
              <w:pageBreakBefore w:val="0"/>
              <w:widowControl w:val="0"/>
              <w:kinsoku/>
              <w:wordWrap/>
              <w:overflowPunct/>
              <w:topLinePunct w:val="0"/>
              <w:autoSpaceDE/>
              <w:autoSpaceDN/>
              <w:bidi w:val="0"/>
              <w:adjustRightInd/>
              <w:snapToGrid/>
              <w:spacing w:line="240" w:lineRule="auto"/>
              <w:ind w:left="132" w:right="0"/>
              <w:jc w:val="both"/>
              <w:textAlignment w:val="auto"/>
              <w:rPr>
                <w:rFonts w:hint="eastAsia" w:ascii="宋体" w:hAnsi="宋体" w:eastAsia="宋体" w:cs="宋体"/>
                <w:spacing w:val="-2"/>
                <w:sz w:val="24"/>
              </w:rPr>
            </w:pPr>
            <w:r>
              <w:rPr>
                <w:rFonts w:ascii="宋体" w:hAnsi="宋体" w:eastAsia="宋体" w:cs="宋体"/>
                <w:spacing w:val="-2"/>
                <w:sz w:val="24"/>
              </w:rPr>
              <w:t>审查</w:t>
            </w:r>
          </w:p>
        </w:tc>
        <w:tc>
          <w:tcPr>
            <w:tcW w:w="1836" w:type="dxa"/>
          </w:tcPr>
          <w:p w14:paraId="2C30CE8C">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响应文件编制</w:t>
            </w:r>
          </w:p>
        </w:tc>
        <w:tc>
          <w:tcPr>
            <w:tcW w:w="5408" w:type="dxa"/>
          </w:tcPr>
          <w:p w14:paraId="6770AD2B">
            <w:pPr>
              <w:keepNext w:val="0"/>
              <w:keepLines w:val="0"/>
              <w:pageBreakBefore w:val="0"/>
              <w:widowControl w:val="0"/>
              <w:kinsoku/>
              <w:wordWrap/>
              <w:overflowPunct/>
              <w:topLinePunct w:val="0"/>
              <w:autoSpaceDE/>
              <w:autoSpaceDN/>
              <w:bidi w:val="0"/>
              <w:adjustRightInd/>
              <w:snapToGrid/>
              <w:spacing w:line="240" w:lineRule="auto"/>
              <w:ind w:left="126" w:right="0"/>
              <w:textAlignment w:val="auto"/>
              <w:rPr>
                <w:rFonts w:hint="eastAsia" w:ascii="宋体" w:hAnsi="宋体" w:eastAsia="宋体" w:cs="宋体"/>
                <w:sz w:val="24"/>
              </w:rPr>
            </w:pPr>
            <w:r>
              <w:rPr>
                <w:rFonts w:ascii="宋体" w:hAnsi="宋体" w:eastAsia="宋体" w:cs="宋体"/>
                <w:spacing w:val="-2"/>
                <w:sz w:val="24"/>
              </w:rPr>
              <w:t>符</w:t>
            </w:r>
            <w:r>
              <w:rPr>
                <w:rFonts w:ascii="宋体" w:hAnsi="宋体" w:eastAsia="宋体" w:cs="宋体"/>
                <w:spacing w:val="-1"/>
                <w:sz w:val="24"/>
              </w:rPr>
              <w:t>合</w:t>
            </w:r>
            <w:r>
              <w:rPr>
                <w:rFonts w:hint="eastAsia" w:ascii="宋体" w:hAnsi="宋体" w:eastAsia="宋体" w:cs="宋体"/>
                <w:spacing w:val="-1"/>
                <w:sz w:val="24"/>
              </w:rPr>
              <w:t>磋商文件</w:t>
            </w:r>
            <w:r>
              <w:rPr>
                <w:rFonts w:ascii="宋体" w:hAnsi="宋体" w:eastAsia="宋体" w:cs="宋体"/>
                <w:spacing w:val="-1"/>
                <w:sz w:val="24"/>
              </w:rPr>
              <w:t>要求。</w:t>
            </w:r>
          </w:p>
        </w:tc>
      </w:tr>
      <w:tr w14:paraId="3521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032" w:type="dxa"/>
            <w:vMerge w:val="continue"/>
          </w:tcPr>
          <w:p w14:paraId="4CF160CF"/>
        </w:tc>
        <w:tc>
          <w:tcPr>
            <w:tcW w:w="1275" w:type="dxa"/>
            <w:vMerge w:val="continue"/>
            <w:tcBorders>
              <w:top w:val="nil"/>
              <w:bottom w:val="nil"/>
            </w:tcBorders>
          </w:tcPr>
          <w:p w14:paraId="631BBFC9">
            <w:pPr>
              <w:keepNext w:val="0"/>
              <w:keepLines w:val="0"/>
              <w:pageBreakBefore w:val="0"/>
              <w:widowControl w:val="0"/>
              <w:kinsoku/>
              <w:wordWrap/>
              <w:overflowPunct/>
              <w:topLinePunct w:val="0"/>
              <w:autoSpaceDE/>
              <w:autoSpaceDN/>
              <w:bidi w:val="0"/>
              <w:adjustRightInd/>
              <w:snapToGrid/>
              <w:spacing w:line="240" w:lineRule="auto"/>
              <w:ind w:right="0"/>
              <w:textAlignment w:val="auto"/>
            </w:pPr>
          </w:p>
        </w:tc>
        <w:tc>
          <w:tcPr>
            <w:tcW w:w="1836" w:type="dxa"/>
          </w:tcPr>
          <w:p w14:paraId="3A997303">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废标的其他条款</w:t>
            </w:r>
          </w:p>
        </w:tc>
        <w:tc>
          <w:tcPr>
            <w:tcW w:w="5408" w:type="dxa"/>
          </w:tcPr>
          <w:p w14:paraId="39FF1131">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1.供应商串通谈判，其响应文件无效；</w:t>
            </w:r>
          </w:p>
          <w:p w14:paraId="4C60B58D">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2.虚假应标，或者出现其他情形而导致被谈判小组认定无效的。</w:t>
            </w:r>
          </w:p>
        </w:tc>
      </w:tr>
      <w:tr w14:paraId="59B3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1032" w:type="dxa"/>
            <w:vMerge w:val="continue"/>
          </w:tcPr>
          <w:p w14:paraId="6BC25D3A"/>
        </w:tc>
        <w:tc>
          <w:tcPr>
            <w:tcW w:w="1275" w:type="dxa"/>
            <w:vMerge w:val="continue"/>
            <w:tcBorders>
              <w:top w:val="nil"/>
            </w:tcBorders>
          </w:tcPr>
          <w:p w14:paraId="1A7F7CAC">
            <w:pPr>
              <w:keepNext w:val="0"/>
              <w:keepLines w:val="0"/>
              <w:pageBreakBefore w:val="0"/>
              <w:widowControl w:val="0"/>
              <w:kinsoku/>
              <w:wordWrap/>
              <w:overflowPunct/>
              <w:topLinePunct w:val="0"/>
              <w:autoSpaceDE/>
              <w:autoSpaceDN/>
              <w:bidi w:val="0"/>
              <w:adjustRightInd/>
              <w:snapToGrid/>
              <w:spacing w:line="240" w:lineRule="auto"/>
              <w:ind w:right="0"/>
              <w:textAlignment w:val="auto"/>
            </w:pPr>
          </w:p>
        </w:tc>
        <w:tc>
          <w:tcPr>
            <w:tcW w:w="1836" w:type="dxa"/>
          </w:tcPr>
          <w:p w14:paraId="27DE9D0A">
            <w:pPr>
              <w:keepNext w:val="0"/>
              <w:keepLines w:val="0"/>
              <w:pageBreakBefore w:val="0"/>
              <w:widowControl w:val="0"/>
              <w:kinsoku/>
              <w:wordWrap/>
              <w:overflowPunct/>
              <w:topLinePunct w:val="0"/>
              <w:autoSpaceDE/>
              <w:autoSpaceDN/>
              <w:bidi w:val="0"/>
              <w:adjustRightInd/>
              <w:snapToGrid/>
              <w:spacing w:line="360" w:lineRule="auto"/>
              <w:ind w:left="116" w:right="0"/>
              <w:textAlignment w:val="auto"/>
              <w:rPr>
                <w:rFonts w:hint="eastAsia" w:ascii="宋体" w:hAnsi="宋体" w:eastAsia="宋体" w:cs="宋体"/>
                <w:sz w:val="24"/>
              </w:rPr>
            </w:pPr>
            <w:r>
              <w:rPr>
                <w:rFonts w:hint="eastAsia" w:ascii="宋体" w:hAnsi="宋体" w:eastAsia="宋体" w:cs="宋体"/>
                <w:sz w:val="24"/>
              </w:rPr>
              <w:t>响应文件规定的其他实质性内容</w:t>
            </w:r>
          </w:p>
        </w:tc>
        <w:tc>
          <w:tcPr>
            <w:tcW w:w="5408" w:type="dxa"/>
            <w:vAlign w:val="center"/>
          </w:tcPr>
          <w:p w14:paraId="223B5835">
            <w:pPr>
              <w:keepNext w:val="0"/>
              <w:keepLines w:val="0"/>
              <w:pageBreakBefore w:val="0"/>
              <w:widowControl w:val="0"/>
              <w:kinsoku/>
              <w:wordWrap/>
              <w:overflowPunct/>
              <w:topLinePunct w:val="0"/>
              <w:autoSpaceDE/>
              <w:autoSpaceDN/>
              <w:bidi w:val="0"/>
              <w:adjustRightInd/>
              <w:snapToGrid/>
              <w:spacing w:line="240" w:lineRule="auto"/>
              <w:ind w:right="0"/>
              <w:textAlignment w:val="auto"/>
            </w:pPr>
            <w:r>
              <w:rPr>
                <w:rFonts w:ascii="宋体" w:hAnsi="宋体" w:eastAsia="宋体" w:cs="宋体"/>
                <w:spacing w:val="-6"/>
                <w:sz w:val="24"/>
              </w:rPr>
              <w:t>响</w:t>
            </w:r>
            <w:r>
              <w:rPr>
                <w:rFonts w:ascii="宋体" w:hAnsi="宋体" w:eastAsia="宋体" w:cs="宋体"/>
                <w:spacing w:val="-4"/>
                <w:sz w:val="24"/>
              </w:rPr>
              <w:t>应</w:t>
            </w:r>
            <w:r>
              <w:rPr>
                <w:rFonts w:hint="eastAsia" w:asciiTheme="minorEastAsia" w:hAnsiTheme="minorEastAsia" w:cstheme="minorEastAsia"/>
                <w:sz w:val="24"/>
              </w:rPr>
              <w:t>文件规定的其他实质性内容</w:t>
            </w:r>
          </w:p>
        </w:tc>
      </w:tr>
    </w:tbl>
    <w:p w14:paraId="5FC087DB">
      <w:pPr>
        <w:widowControl/>
        <w:snapToGrid w:val="0"/>
        <w:spacing w:line="440" w:lineRule="exact"/>
        <w:jc w:val="left"/>
        <w:textAlignment w:val="baseline"/>
        <w:rPr>
          <w:rStyle w:val="37"/>
          <w:rFonts w:hint="eastAsia" w:ascii="宋体" w:hAnsi="宋体" w:eastAsia="宋体" w:cs="宋体"/>
          <w:b/>
          <w:sz w:val="24"/>
          <w:lang w:bidi="ar"/>
        </w:rPr>
      </w:pPr>
    </w:p>
    <w:p w14:paraId="7828C42E">
      <w:pPr>
        <w:keepNext w:val="0"/>
        <w:keepLines w:val="0"/>
        <w:pageBreakBefore w:val="0"/>
        <w:widowControl/>
        <w:kinsoku/>
        <w:wordWrap/>
        <w:overflowPunct/>
        <w:topLinePunct w:val="0"/>
        <w:autoSpaceDE/>
        <w:autoSpaceDN/>
        <w:bidi w:val="0"/>
        <w:adjustRightInd/>
        <w:snapToGrid w:val="0"/>
        <w:spacing w:line="440" w:lineRule="exact"/>
        <w:jc w:val="left"/>
        <w:textAlignment w:val="baseline"/>
        <w:outlineLvl w:val="1"/>
        <w:rPr>
          <w:rFonts w:hint="eastAsia" w:ascii="宋体" w:hAnsi="宋体" w:eastAsia="宋体" w:cs="宋体"/>
          <w:b/>
          <w:sz w:val="24"/>
        </w:rPr>
      </w:pPr>
      <w:r>
        <w:rPr>
          <w:rStyle w:val="37"/>
          <w:rFonts w:hint="eastAsia" w:ascii="宋体" w:hAnsi="宋体" w:eastAsia="宋体" w:cs="宋体"/>
          <w:b/>
          <w:sz w:val="24"/>
          <w:lang w:bidi="ar"/>
        </w:rPr>
        <w:t>二、磋商评审办法</w:t>
      </w:r>
    </w:p>
    <w:p w14:paraId="4EFB20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（一）本项目评标办法参照执行《中华人民共和国政府采购法》</w:t>
      </w:r>
      <w:bookmarkStart w:id="15" w:name="_Toc1544"/>
      <w:bookmarkStart w:id="16" w:name="_Toc13265"/>
      <w:r>
        <w:rPr>
          <w:rStyle w:val="37"/>
          <w:rFonts w:hint="eastAsia" w:ascii="宋体" w:hAnsi="宋体" w:eastAsia="宋体" w:cs="宋体"/>
          <w:sz w:val="24"/>
          <w:lang w:eastAsia="zh-CN" w:bidi="ar"/>
        </w:rPr>
        <w:t>《</w:t>
      </w:r>
      <w:r>
        <w:rPr>
          <w:rStyle w:val="37"/>
          <w:rFonts w:hint="eastAsia" w:ascii="宋体" w:hAnsi="宋体" w:eastAsia="宋体" w:cs="宋体"/>
          <w:sz w:val="24"/>
          <w:lang w:bidi="ar"/>
        </w:rPr>
        <w:t>政府采购竞争性磋商采购方式管理暂行办法</w:t>
      </w:r>
      <w:r>
        <w:rPr>
          <w:rStyle w:val="37"/>
          <w:rFonts w:hint="eastAsia" w:ascii="宋体" w:hAnsi="宋体" w:eastAsia="宋体" w:cs="宋体"/>
          <w:sz w:val="24"/>
          <w:lang w:eastAsia="zh-CN" w:bidi="ar"/>
        </w:rPr>
        <w:t>》</w:t>
      </w:r>
      <w:bookmarkEnd w:id="15"/>
      <w:bookmarkEnd w:id="16"/>
      <w:r>
        <w:rPr>
          <w:rStyle w:val="37"/>
          <w:rFonts w:hint="eastAsia" w:ascii="宋体" w:hAnsi="宋体" w:eastAsia="宋体" w:cs="宋体"/>
          <w:sz w:val="24"/>
          <w:lang w:bidi="ar"/>
        </w:rPr>
        <w:t>等相关法律法规制定。</w:t>
      </w:r>
    </w:p>
    <w:p w14:paraId="478C0FB5">
      <w:pPr>
        <w:spacing w:line="520" w:lineRule="exact"/>
        <w:ind w:firstLine="480" w:firstLineChars="200"/>
        <w:jc w:val="left"/>
        <w:rPr>
          <w:rFonts w:hint="eastAsia" w:asciiTheme="minorEastAsia" w:hAnsiTheme="minorEastAsia" w:eastAsiaTheme="minorEastAsia" w:cstheme="minorEastAsia"/>
          <w:sz w:val="24"/>
          <w:szCs w:val="24"/>
        </w:rPr>
      </w:pPr>
      <w:r>
        <w:rPr>
          <w:rStyle w:val="37"/>
          <w:rFonts w:hint="eastAsia" w:ascii="宋体" w:hAnsi="宋体" w:eastAsia="宋体" w:cs="宋体"/>
          <w:sz w:val="24"/>
          <w:lang w:bidi="ar"/>
        </w:rPr>
        <w:t>（二）磋商小组成员对供应商的响应文件进行认真查阅，对响应文件的相关问题进行记录整理；</w:t>
      </w:r>
      <w:r>
        <w:rPr>
          <w:rFonts w:hint="eastAsia" w:asciiTheme="minorEastAsia" w:hAnsiTheme="minorEastAsia" w:eastAsiaTheme="minorEastAsia" w:cstheme="minorEastAsia"/>
          <w:sz w:val="24"/>
          <w:szCs w:val="24"/>
        </w:rPr>
        <w:t>磋商结束后，磋商小组应当要求所有实质性响应的供应商在规定时间内提交最后报价，提交最后报价的供应商不得少于3家。</w:t>
      </w:r>
    </w:p>
    <w:p w14:paraId="4BE8F428">
      <w:pPr>
        <w:spacing w:line="520" w:lineRule="exact"/>
        <w:ind w:firstLine="480" w:firstLineChars="200"/>
        <w:jc w:val="left"/>
        <w:rPr>
          <w:rFonts w:hint="eastAsia" w:ascii="宋体" w:hAnsi="宋体" w:eastAsia="宋体" w:cs="宋体"/>
          <w:sz w:val="24"/>
        </w:rPr>
      </w:pPr>
      <w:r>
        <w:rPr>
          <w:rFonts w:hint="eastAsia" w:asciiTheme="minorEastAsia" w:hAnsiTheme="minorEastAsia" w:eastAsiaTheme="minorEastAsia" w:cstheme="minorEastAsia"/>
          <w:sz w:val="24"/>
          <w:szCs w:val="24"/>
        </w:rPr>
        <w:t>经磋商确定最终采购需求和提交最后报价的供应商后，由磋商小组采用综合评分法对提交最后报价的供应商的响应文件和最后报价进行综合评分。</w:t>
      </w:r>
    </w:p>
    <w:p w14:paraId="1AE90B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highlight w:val="none"/>
          <w:lang w:bidi="ar"/>
        </w:rPr>
        <w:t xml:space="preserve"> </w:t>
      </w:r>
      <w:r>
        <w:rPr>
          <w:rStyle w:val="37"/>
          <w:rFonts w:hint="eastAsia" w:ascii="宋体" w:hAnsi="宋体" w:eastAsia="宋体" w:cs="宋体"/>
          <w:sz w:val="24"/>
          <w:lang w:bidi="ar"/>
        </w:rPr>
        <w:t>（三）本次评审工作采用综合评分法；综合评分法，是指响应文件满足磋商文件全部实质性要求且按评审因素的量化指标评审得分最高的供应商为成交候选供应商的评审方法。</w:t>
      </w:r>
    </w:p>
    <w:p w14:paraId="5871EF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 xml:space="preserve"> （四）本办法是磋商小组确定</w:t>
      </w:r>
      <w:r>
        <w:rPr>
          <w:rFonts w:hint="eastAsia" w:hAnsi="宋体" w:cs="宋体"/>
          <w:sz w:val="24"/>
        </w:rPr>
        <w:t>成交候选供应商</w:t>
      </w:r>
      <w:r>
        <w:rPr>
          <w:rStyle w:val="37"/>
          <w:rFonts w:hint="eastAsia" w:ascii="宋体" w:hAnsi="宋体" w:eastAsia="宋体" w:cs="宋体"/>
          <w:sz w:val="24"/>
          <w:lang w:bidi="ar"/>
        </w:rPr>
        <w:t>的依据，在评审过程中应充分体现公平、公正、科学合理的原则；</w:t>
      </w:r>
    </w:p>
    <w:p w14:paraId="706C70B2">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sz w:val="24"/>
        </w:rPr>
      </w:pPr>
      <w:r>
        <w:rPr>
          <w:rStyle w:val="37"/>
          <w:rFonts w:hint="eastAsia" w:ascii="宋体" w:hAnsi="宋体" w:eastAsia="宋体" w:cs="宋体"/>
          <w:b/>
          <w:sz w:val="24"/>
          <w:lang w:bidi="ar"/>
        </w:rPr>
        <w:t>三、评审程序</w:t>
      </w:r>
    </w:p>
    <w:p w14:paraId="0B2C63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 xml:space="preserve"> （一）由采购人及供应商代表检查响应文件的密封情况并公证；</w:t>
      </w:r>
    </w:p>
    <w:p w14:paraId="193C85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 xml:space="preserve"> （二）磋商小组成员对各供应商的响应文件进行</w:t>
      </w:r>
      <w:r>
        <w:rPr>
          <w:rFonts w:hint="eastAsia" w:hAnsi="宋体" w:cs="宋体"/>
          <w:sz w:val="24"/>
        </w:rPr>
        <w:t>资格性审查</w:t>
      </w:r>
      <w:r>
        <w:rPr>
          <w:rStyle w:val="37"/>
          <w:rFonts w:hint="eastAsia" w:ascii="宋体" w:hAnsi="宋体" w:eastAsia="宋体" w:cs="宋体"/>
          <w:sz w:val="24"/>
          <w:lang w:bidi="ar"/>
        </w:rPr>
        <w:t>、</w:t>
      </w:r>
      <w:r>
        <w:rPr>
          <w:rFonts w:hint="eastAsia" w:hAnsi="宋体" w:cs="宋体"/>
          <w:sz w:val="24"/>
        </w:rPr>
        <w:t>符合性审查</w:t>
      </w:r>
      <w:r>
        <w:rPr>
          <w:rStyle w:val="37"/>
          <w:rFonts w:hint="eastAsia" w:ascii="宋体" w:hAnsi="宋体" w:eastAsia="宋体" w:cs="宋体"/>
          <w:sz w:val="24"/>
          <w:lang w:bidi="ar"/>
        </w:rPr>
        <w:t>；</w:t>
      </w:r>
    </w:p>
    <w:p w14:paraId="41E91D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1"/>
        </w:rPr>
      </w:pPr>
      <w:r>
        <w:rPr>
          <w:rStyle w:val="37"/>
          <w:rFonts w:hint="eastAsia" w:ascii="宋体" w:hAnsi="宋体" w:eastAsia="宋体" w:cs="宋体"/>
          <w:sz w:val="24"/>
          <w:lang w:bidi="ar"/>
        </w:rPr>
        <w:t xml:space="preserve"> （</w:t>
      </w:r>
      <w:r>
        <w:rPr>
          <w:rStyle w:val="37"/>
          <w:rFonts w:hint="eastAsia" w:ascii="宋体" w:hAnsi="宋体" w:eastAsia="宋体" w:cs="宋体"/>
          <w:sz w:val="24"/>
          <w:lang w:val="en-US" w:eastAsia="zh-CN" w:bidi="ar"/>
        </w:rPr>
        <w:t>三</w:t>
      </w:r>
      <w:r>
        <w:rPr>
          <w:rStyle w:val="37"/>
          <w:rFonts w:hint="eastAsia" w:ascii="宋体" w:hAnsi="宋体" w:eastAsia="宋体" w:cs="宋体"/>
          <w:sz w:val="24"/>
          <w:lang w:bidi="ar"/>
        </w:rPr>
        <w:t>）磋商小组对通过</w:t>
      </w:r>
      <w:r>
        <w:rPr>
          <w:rStyle w:val="37"/>
          <w:rFonts w:hint="eastAsia" w:ascii="宋体" w:hAnsi="宋体" w:eastAsia="宋体" w:cs="宋体"/>
          <w:sz w:val="24"/>
          <w:lang w:val="en-US" w:eastAsia="zh-CN" w:bidi="ar"/>
        </w:rPr>
        <w:t>资格性</w:t>
      </w:r>
      <w:r>
        <w:rPr>
          <w:rStyle w:val="37"/>
          <w:rFonts w:hint="eastAsia" w:ascii="宋体" w:hAnsi="宋体" w:eastAsia="宋体" w:cs="宋体"/>
          <w:sz w:val="24"/>
          <w:lang w:bidi="ar"/>
        </w:rPr>
        <w:t>审查</w:t>
      </w:r>
      <w:r>
        <w:rPr>
          <w:rStyle w:val="37"/>
          <w:rFonts w:hint="eastAsia" w:ascii="宋体" w:hAnsi="宋体" w:eastAsia="宋体" w:cs="宋体"/>
          <w:sz w:val="24"/>
          <w:lang w:val="en-US" w:eastAsia="zh-CN" w:bidi="ar"/>
        </w:rPr>
        <w:t>及符合性审查</w:t>
      </w:r>
      <w:r>
        <w:rPr>
          <w:rStyle w:val="37"/>
          <w:rFonts w:hint="eastAsia" w:ascii="宋体" w:hAnsi="宋体" w:eastAsia="宋体" w:cs="宋体"/>
          <w:sz w:val="24"/>
          <w:lang w:bidi="ar"/>
        </w:rPr>
        <w:t>的供应商进行</w:t>
      </w:r>
      <w:r>
        <w:rPr>
          <w:rStyle w:val="37"/>
          <w:rFonts w:hint="eastAsia" w:ascii="宋体" w:hAnsi="宋体" w:eastAsia="宋体" w:cs="宋体"/>
          <w:sz w:val="24"/>
          <w:lang w:val="en-US" w:eastAsia="zh-CN" w:bidi="ar"/>
        </w:rPr>
        <w:t>价格、</w:t>
      </w:r>
      <w:r>
        <w:rPr>
          <w:rStyle w:val="37"/>
          <w:rFonts w:hint="eastAsia" w:ascii="宋体" w:hAnsi="宋体" w:eastAsia="宋体" w:cs="宋体"/>
          <w:sz w:val="24"/>
          <w:lang w:bidi="ar"/>
        </w:rPr>
        <w:t>技术</w:t>
      </w:r>
      <w:r>
        <w:rPr>
          <w:rStyle w:val="37"/>
          <w:rFonts w:hint="eastAsia" w:ascii="宋体" w:hAnsi="宋体" w:eastAsia="宋体" w:cs="宋体"/>
          <w:sz w:val="24"/>
          <w:lang w:val="en-US" w:eastAsia="zh-CN" w:bidi="ar"/>
        </w:rPr>
        <w:t>/</w:t>
      </w:r>
      <w:r>
        <w:rPr>
          <w:rStyle w:val="37"/>
          <w:rFonts w:hint="eastAsia" w:ascii="宋体" w:hAnsi="宋体" w:eastAsia="宋体" w:cs="宋体"/>
          <w:sz w:val="24"/>
          <w:lang w:bidi="ar"/>
        </w:rPr>
        <w:t>商务部分评审，具体打分情况要求如下：</w:t>
      </w:r>
    </w:p>
    <w:p w14:paraId="1508342B">
      <w:pPr>
        <w:widowControl/>
        <w:spacing w:line="460" w:lineRule="exact"/>
        <w:ind w:firstLine="480" w:firstLineChars="200"/>
        <w:textAlignment w:val="baseline"/>
        <w:rPr>
          <w:rStyle w:val="37"/>
          <w:rFonts w:hint="eastAsia" w:ascii="宋体" w:hAnsi="宋体" w:eastAsia="宋体" w:cs="宋体"/>
          <w:sz w:val="24"/>
          <w:lang w:val="en-US" w:eastAsia="zh-CN" w:bidi="ar"/>
        </w:rPr>
      </w:pPr>
      <w:r>
        <w:rPr>
          <w:rStyle w:val="37"/>
          <w:rFonts w:hint="eastAsia" w:ascii="宋体" w:hAnsi="宋体" w:eastAsia="宋体" w:cs="宋体"/>
          <w:sz w:val="24"/>
          <w:lang w:bidi="ar"/>
        </w:rPr>
        <w:t xml:space="preserve"> </w:t>
      </w:r>
      <w:bookmarkStart w:id="17" w:name="OLE_LINK12"/>
      <w:r>
        <w:rPr>
          <w:rStyle w:val="37"/>
          <w:rFonts w:hint="eastAsia" w:ascii="宋体" w:hAnsi="宋体" w:eastAsia="宋体" w:cs="宋体"/>
          <w:sz w:val="24"/>
          <w:lang w:val="en-US" w:eastAsia="zh-CN" w:bidi="ar"/>
        </w:rPr>
        <w:t xml:space="preserve">   </w:t>
      </w:r>
      <w:bookmarkEnd w:id="17"/>
    </w:p>
    <w:tbl>
      <w:tblPr>
        <w:tblStyle w:val="2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11"/>
        <w:gridCol w:w="7032"/>
        <w:gridCol w:w="793"/>
      </w:tblGrid>
      <w:tr w14:paraId="7723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00" w:type="dxa"/>
            <w:tcMar>
              <w:top w:w="57" w:type="dxa"/>
              <w:bottom w:w="57" w:type="dxa"/>
            </w:tcMar>
            <w:vAlign w:val="center"/>
          </w:tcPr>
          <w:p w14:paraId="67D8A969">
            <w:pPr>
              <w:snapToGrid w:val="0"/>
              <w:spacing w:before="160" w:beforeLines="50" w:after="160" w:afterLines="50"/>
              <w:jc w:val="both"/>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序号</w:t>
            </w:r>
          </w:p>
        </w:tc>
        <w:tc>
          <w:tcPr>
            <w:tcW w:w="1111" w:type="dxa"/>
            <w:tcMar>
              <w:top w:w="57" w:type="dxa"/>
              <w:bottom w:w="57" w:type="dxa"/>
            </w:tcMar>
            <w:vAlign w:val="center"/>
          </w:tcPr>
          <w:p w14:paraId="7DE8198D">
            <w:pPr>
              <w:snapToGrid w:val="0"/>
              <w:spacing w:before="160" w:beforeLines="50" w:after="160" w:afterLines="50"/>
              <w:jc w:val="center"/>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评审内容</w:t>
            </w:r>
          </w:p>
        </w:tc>
        <w:tc>
          <w:tcPr>
            <w:tcW w:w="7032" w:type="dxa"/>
            <w:tcMar>
              <w:top w:w="57" w:type="dxa"/>
              <w:bottom w:w="57" w:type="dxa"/>
            </w:tcMar>
            <w:vAlign w:val="center"/>
          </w:tcPr>
          <w:p w14:paraId="4C293274">
            <w:pPr>
              <w:snapToGrid w:val="0"/>
              <w:spacing w:before="160" w:beforeLines="50" w:after="160" w:afterLines="50"/>
              <w:jc w:val="center"/>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评分标准</w:t>
            </w:r>
          </w:p>
        </w:tc>
        <w:tc>
          <w:tcPr>
            <w:tcW w:w="793" w:type="dxa"/>
            <w:vAlign w:val="center"/>
          </w:tcPr>
          <w:p w14:paraId="63816C46">
            <w:pPr>
              <w:snapToGrid w:val="0"/>
              <w:spacing w:before="160" w:beforeLines="50" w:after="160" w:afterLines="50"/>
              <w:jc w:val="center"/>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分值</w:t>
            </w:r>
          </w:p>
        </w:tc>
      </w:tr>
      <w:tr w14:paraId="464B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636" w:type="dxa"/>
            <w:gridSpan w:val="4"/>
            <w:tcMar>
              <w:top w:w="57" w:type="dxa"/>
              <w:bottom w:w="57" w:type="dxa"/>
            </w:tcMar>
            <w:vAlign w:val="center"/>
          </w:tcPr>
          <w:p w14:paraId="2B17ACC4">
            <w:pPr>
              <w:snapToGrid w:val="0"/>
              <w:spacing w:before="160" w:beforeLines="50" w:after="160" w:afterLines="50"/>
              <w:jc w:val="center"/>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技术</w:t>
            </w:r>
            <w:r>
              <w:rPr>
                <w:rFonts w:hint="eastAsia" w:asciiTheme="minorEastAsia" w:hAnsiTheme="minorEastAsia" w:cstheme="minorEastAsia"/>
                <w:b/>
                <w:bCs/>
                <w:kern w:val="44"/>
                <w:sz w:val="24"/>
                <w:lang w:val="en-US" w:eastAsia="zh-CN"/>
              </w:rPr>
              <w:t>/</w:t>
            </w:r>
            <w:r>
              <w:rPr>
                <w:rFonts w:hint="eastAsia" w:asciiTheme="minorEastAsia" w:hAnsiTheme="minorEastAsia" w:cstheme="minorEastAsia"/>
                <w:b/>
                <w:bCs/>
                <w:kern w:val="44"/>
                <w:sz w:val="24"/>
              </w:rPr>
              <w:t>商务部分（</w:t>
            </w:r>
            <w:r>
              <w:rPr>
                <w:rFonts w:hint="eastAsia" w:asciiTheme="minorEastAsia" w:hAnsiTheme="minorEastAsia" w:cstheme="minorEastAsia"/>
                <w:b/>
                <w:bCs/>
                <w:kern w:val="44"/>
                <w:sz w:val="24"/>
                <w:lang w:eastAsia="zh-CN"/>
              </w:rPr>
              <w:t>8</w:t>
            </w:r>
            <w:r>
              <w:rPr>
                <w:rFonts w:hint="eastAsia" w:asciiTheme="minorEastAsia" w:hAnsiTheme="minorEastAsia" w:cstheme="minorEastAsia"/>
                <w:b/>
                <w:bCs/>
                <w:kern w:val="44"/>
                <w:sz w:val="24"/>
                <w:lang w:val="en-US" w:eastAsia="zh-CN"/>
              </w:rPr>
              <w:t>0</w:t>
            </w:r>
            <w:r>
              <w:rPr>
                <w:rFonts w:hint="eastAsia" w:asciiTheme="minorEastAsia" w:hAnsiTheme="minorEastAsia" w:cstheme="minorEastAsia"/>
                <w:b/>
                <w:bCs/>
                <w:kern w:val="44"/>
                <w:sz w:val="24"/>
              </w:rPr>
              <w:t>分）</w:t>
            </w:r>
          </w:p>
        </w:tc>
      </w:tr>
      <w:tr w14:paraId="1919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00" w:type="dxa"/>
            <w:tcMar>
              <w:top w:w="57" w:type="dxa"/>
              <w:bottom w:w="57" w:type="dxa"/>
            </w:tcMar>
            <w:vAlign w:val="center"/>
          </w:tcPr>
          <w:p w14:paraId="5EAA187B">
            <w:pPr>
              <w:snapToGrid w:val="0"/>
              <w:spacing w:before="160" w:beforeLines="50" w:after="160" w:afterLines="50"/>
              <w:jc w:val="center"/>
              <w:rPr>
                <w:rFonts w:hint="eastAsia" w:asciiTheme="minorEastAsia" w:hAnsiTheme="minorEastAsia" w:cstheme="minorEastAsia"/>
                <w:kern w:val="44"/>
                <w:sz w:val="24"/>
              </w:rPr>
            </w:pPr>
            <w:r>
              <w:rPr>
                <w:rFonts w:hint="eastAsia" w:asciiTheme="minorEastAsia" w:hAnsiTheme="minorEastAsia" w:cstheme="minorEastAsia"/>
                <w:kern w:val="44"/>
                <w:sz w:val="24"/>
              </w:rPr>
              <w:t>1</w:t>
            </w:r>
          </w:p>
        </w:tc>
        <w:tc>
          <w:tcPr>
            <w:tcW w:w="1111" w:type="dxa"/>
            <w:tcMar>
              <w:top w:w="57" w:type="dxa"/>
              <w:bottom w:w="57" w:type="dxa"/>
            </w:tcMar>
            <w:vAlign w:val="center"/>
          </w:tcPr>
          <w:p w14:paraId="135DE0F2">
            <w:pPr>
              <w:snapToGrid w:val="0"/>
              <w:spacing w:before="160" w:beforeLines="50" w:after="160" w:afterLines="50"/>
              <w:jc w:val="center"/>
              <w:rPr>
                <w:rFonts w:hint="eastAsia" w:asciiTheme="minorEastAsia" w:hAnsiTheme="minorEastAsia" w:cstheme="minorEastAsia"/>
                <w:sz w:val="24"/>
              </w:rPr>
            </w:pPr>
            <w:r>
              <w:rPr>
                <w:rFonts w:hint="eastAsia" w:asciiTheme="minorEastAsia" w:hAnsiTheme="minorEastAsia" w:cstheme="minorEastAsia"/>
                <w:sz w:val="24"/>
                <w:lang w:val="en-US" w:eastAsia="zh-CN"/>
              </w:rPr>
              <w:t>服务</w:t>
            </w:r>
            <w:r>
              <w:rPr>
                <w:rFonts w:hint="eastAsia" w:asciiTheme="minorEastAsia" w:hAnsiTheme="minorEastAsia" w:cstheme="minorEastAsia"/>
                <w:sz w:val="24"/>
              </w:rPr>
              <w:t>工作方案</w:t>
            </w:r>
          </w:p>
          <w:p w14:paraId="3E7A1068">
            <w:pPr>
              <w:snapToGrid w:val="0"/>
              <w:spacing w:before="160" w:beforeLines="50" w:after="160" w:afterLines="50"/>
              <w:jc w:val="center"/>
              <w:rPr>
                <w:rFonts w:hint="eastAsia" w:eastAsia="宋体" w:asciiTheme="minorEastAsia" w:hAnsiTheme="minorEastAsia" w:cstheme="minorEastAsia"/>
                <w:kern w:val="44"/>
                <w:sz w:val="24"/>
                <w:lang w:val="en-US" w:eastAsia="zh-CN"/>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18分</w:t>
            </w:r>
            <w:r>
              <w:rPr>
                <w:rFonts w:hint="eastAsia" w:asciiTheme="minorEastAsia" w:hAnsiTheme="minorEastAsia" w:cstheme="minorEastAsia"/>
                <w:sz w:val="24"/>
                <w:lang w:eastAsia="zh-CN"/>
              </w:rPr>
              <w:t>）</w:t>
            </w:r>
          </w:p>
        </w:tc>
        <w:tc>
          <w:tcPr>
            <w:tcW w:w="7032" w:type="dxa"/>
            <w:tcMar>
              <w:top w:w="57" w:type="dxa"/>
              <w:bottom w:w="57" w:type="dxa"/>
            </w:tcMar>
            <w:vAlign w:val="center"/>
          </w:tcPr>
          <w:p w14:paraId="47FB7292">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（1）工作方案、工作流程详细、方案可行性高，完全满足本项目实际情况的得13-18分；</w:t>
            </w:r>
          </w:p>
          <w:p w14:paraId="31811395">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（2）工作方案、工作流程一般，方案基本可行，能满足本项目工程实际情况的得7-12分；</w:t>
            </w:r>
          </w:p>
          <w:p w14:paraId="62428C16">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（3）工作方案、工作流程存在不合理，基本能满足本项目工程实际情况的得1-6分；</w:t>
            </w:r>
          </w:p>
          <w:p w14:paraId="5E20E172">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（4）无工作方案方案的得0分。</w:t>
            </w:r>
          </w:p>
        </w:tc>
        <w:tc>
          <w:tcPr>
            <w:tcW w:w="793" w:type="dxa"/>
            <w:vAlign w:val="center"/>
          </w:tcPr>
          <w:p w14:paraId="509C5947">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lang w:val="en-US" w:eastAsia="zh-CN"/>
              </w:rPr>
              <w:t>18</w:t>
            </w:r>
            <w:r>
              <w:rPr>
                <w:rFonts w:hint="eastAsia" w:asciiTheme="minorEastAsia" w:hAnsiTheme="minorEastAsia" w:cstheme="minorEastAsia"/>
                <w:kern w:val="44"/>
                <w:sz w:val="24"/>
              </w:rPr>
              <w:t>分</w:t>
            </w:r>
          </w:p>
        </w:tc>
      </w:tr>
      <w:tr w14:paraId="4750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0" w:type="dxa"/>
            <w:tcMar>
              <w:top w:w="57" w:type="dxa"/>
              <w:bottom w:w="57" w:type="dxa"/>
            </w:tcMar>
            <w:vAlign w:val="center"/>
          </w:tcPr>
          <w:p w14:paraId="614CE8E3">
            <w:pPr>
              <w:snapToGrid w:val="0"/>
              <w:spacing w:before="160" w:beforeLines="50" w:after="160" w:afterLines="50"/>
              <w:jc w:val="center"/>
              <w:rPr>
                <w:rFonts w:hint="eastAsia" w:asciiTheme="minorEastAsia" w:hAnsiTheme="minorEastAsia" w:cstheme="minorEastAsia"/>
                <w:kern w:val="44"/>
                <w:sz w:val="24"/>
              </w:rPr>
            </w:pPr>
            <w:r>
              <w:rPr>
                <w:rFonts w:hint="eastAsia" w:asciiTheme="minorEastAsia" w:hAnsiTheme="minorEastAsia" w:cstheme="minorEastAsia"/>
                <w:kern w:val="44"/>
                <w:sz w:val="24"/>
              </w:rPr>
              <w:t>2</w:t>
            </w:r>
          </w:p>
        </w:tc>
        <w:tc>
          <w:tcPr>
            <w:tcW w:w="1111" w:type="dxa"/>
            <w:tcMar>
              <w:top w:w="57" w:type="dxa"/>
              <w:bottom w:w="57" w:type="dxa"/>
            </w:tcMar>
            <w:vAlign w:val="center"/>
          </w:tcPr>
          <w:p w14:paraId="2BCFA461">
            <w:pPr>
              <w:snapToGrid w:val="0"/>
              <w:spacing w:before="160" w:beforeLines="50" w:after="160" w:afterLines="50"/>
              <w:jc w:val="center"/>
              <w:rPr>
                <w:rFonts w:hint="eastAsia" w:asciiTheme="minorEastAsia" w:hAnsiTheme="minorEastAsia" w:cstheme="minorEastAsia"/>
                <w:kern w:val="44"/>
                <w:sz w:val="24"/>
                <w:lang w:val="en-US" w:eastAsia="zh-CN"/>
              </w:rPr>
            </w:pPr>
            <w:r>
              <w:rPr>
                <w:rFonts w:hint="eastAsia" w:asciiTheme="minorEastAsia" w:hAnsiTheme="minorEastAsia" w:cstheme="minorEastAsia"/>
                <w:kern w:val="44"/>
                <w:sz w:val="24"/>
                <w:lang w:val="en-US" w:eastAsia="zh-CN"/>
              </w:rPr>
              <w:t>售后服务及承诺</w:t>
            </w:r>
          </w:p>
          <w:p w14:paraId="5E8F2AF3">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w:t>
            </w:r>
            <w:r>
              <w:rPr>
                <w:rFonts w:hint="eastAsia" w:asciiTheme="minorEastAsia" w:hAnsiTheme="minorEastAsia" w:cstheme="minorEastAsia"/>
                <w:kern w:val="44"/>
                <w:sz w:val="24"/>
                <w:lang w:eastAsia="zh-CN"/>
              </w:rPr>
              <w:t>1</w:t>
            </w:r>
            <w:r>
              <w:rPr>
                <w:rFonts w:hint="eastAsia" w:asciiTheme="minorEastAsia" w:hAnsiTheme="minorEastAsia" w:cstheme="minorEastAsia"/>
                <w:kern w:val="44"/>
                <w:sz w:val="24"/>
                <w:lang w:val="en-US" w:eastAsia="zh-CN"/>
              </w:rPr>
              <w:t>2</w:t>
            </w:r>
            <w:r>
              <w:rPr>
                <w:rFonts w:hint="eastAsia" w:asciiTheme="minorEastAsia" w:hAnsiTheme="minorEastAsia" w:cstheme="minorEastAsia"/>
                <w:kern w:val="44"/>
                <w:sz w:val="24"/>
              </w:rPr>
              <w:t>分）</w:t>
            </w:r>
          </w:p>
        </w:tc>
        <w:tc>
          <w:tcPr>
            <w:tcW w:w="7032" w:type="dxa"/>
            <w:tcMar>
              <w:top w:w="57" w:type="dxa"/>
              <w:bottom w:w="57" w:type="dxa"/>
            </w:tcMar>
            <w:vAlign w:val="center"/>
          </w:tcPr>
          <w:p w14:paraId="7E9EC6CD">
            <w:pPr>
              <w:snapToGrid w:val="0"/>
              <w:spacing w:before="160" w:beforeLines="50" w:after="160" w:afterLines="50"/>
              <w:jc w:val="cente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供应商提供与售后服务及承诺，提供售后服务内容、保障方案。</w:t>
            </w:r>
          </w:p>
          <w:p w14:paraId="0A346D3D">
            <w:pPr>
              <w:snapToGrid w:val="0"/>
              <w:spacing w:before="160" w:beforeLines="50" w:after="160" w:afterLines="5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（1）方案可行性高，完全满足本项目实际情况的得9-12分；</w:t>
            </w:r>
          </w:p>
          <w:p w14:paraId="5B3DF714">
            <w:pPr>
              <w:snapToGrid w:val="0"/>
              <w:spacing w:before="160" w:beforeLines="50" w:after="160" w:afterLines="5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（2）方案基本可行，能满足本项目工程实际情况的得5-8分</w:t>
            </w:r>
          </w:p>
          <w:p w14:paraId="243F1043">
            <w:pPr>
              <w:snapToGrid w:val="0"/>
              <w:spacing w:before="160" w:beforeLines="50" w:after="160" w:afterLines="5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（3）基本能满足本项目工程实际情况的得1-4分；</w:t>
            </w:r>
          </w:p>
          <w:p w14:paraId="4BFC2DD3">
            <w:pPr>
              <w:snapToGrid w:val="0"/>
              <w:spacing w:before="160" w:beforeLines="50" w:after="160" w:afterLines="5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（4）无工作方案方案的得0分</w:t>
            </w:r>
          </w:p>
        </w:tc>
        <w:tc>
          <w:tcPr>
            <w:tcW w:w="793" w:type="dxa"/>
            <w:vAlign w:val="center"/>
          </w:tcPr>
          <w:p w14:paraId="12C0DB57">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1</w:t>
            </w:r>
            <w:r>
              <w:rPr>
                <w:rFonts w:hint="eastAsia" w:asciiTheme="minorEastAsia" w:hAnsiTheme="minorEastAsia" w:cstheme="minorEastAsia"/>
                <w:kern w:val="44"/>
                <w:sz w:val="24"/>
                <w:lang w:eastAsia="zh-CN"/>
              </w:rPr>
              <w:t>2</w:t>
            </w:r>
            <w:r>
              <w:rPr>
                <w:rFonts w:hint="eastAsia" w:asciiTheme="minorEastAsia" w:hAnsiTheme="minorEastAsia" w:cstheme="minorEastAsia"/>
                <w:kern w:val="44"/>
                <w:sz w:val="24"/>
              </w:rPr>
              <w:t>分</w:t>
            </w:r>
          </w:p>
          <w:p w14:paraId="0BAB57B3">
            <w:pPr>
              <w:snapToGrid w:val="0"/>
              <w:spacing w:before="160" w:beforeLines="50" w:after="160" w:afterLines="50"/>
              <w:rPr>
                <w:rFonts w:hint="eastAsia" w:asciiTheme="minorEastAsia" w:hAnsiTheme="minorEastAsia" w:cstheme="minorEastAsia"/>
                <w:kern w:val="44"/>
                <w:sz w:val="24"/>
              </w:rPr>
            </w:pPr>
          </w:p>
        </w:tc>
      </w:tr>
      <w:tr w14:paraId="45D7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tcMar>
              <w:top w:w="57" w:type="dxa"/>
              <w:bottom w:w="57" w:type="dxa"/>
            </w:tcMar>
            <w:vAlign w:val="center"/>
          </w:tcPr>
          <w:p w14:paraId="67CBE76A">
            <w:pPr>
              <w:snapToGrid w:val="0"/>
              <w:spacing w:before="160" w:beforeLines="50" w:after="160" w:afterLines="50"/>
              <w:jc w:val="center"/>
              <w:rPr>
                <w:rFonts w:hint="eastAsia" w:asciiTheme="minorEastAsia" w:hAnsiTheme="minorEastAsia" w:cstheme="minorEastAsia"/>
                <w:kern w:val="44"/>
                <w:sz w:val="24"/>
              </w:rPr>
            </w:pPr>
            <w:r>
              <w:rPr>
                <w:rFonts w:hint="eastAsia" w:asciiTheme="minorEastAsia" w:hAnsiTheme="minorEastAsia" w:cstheme="minorEastAsia"/>
                <w:kern w:val="44"/>
                <w:sz w:val="24"/>
                <w:lang w:val="en-US" w:eastAsia="zh-CN"/>
              </w:rPr>
              <w:t>3</w:t>
            </w:r>
          </w:p>
        </w:tc>
        <w:tc>
          <w:tcPr>
            <w:tcW w:w="1111" w:type="dxa"/>
            <w:tcMar>
              <w:top w:w="57" w:type="dxa"/>
              <w:bottom w:w="57" w:type="dxa"/>
            </w:tcMar>
            <w:vAlign w:val="center"/>
          </w:tcPr>
          <w:p w14:paraId="4E79AAC6">
            <w:pPr>
              <w:snapToGrid w:val="0"/>
              <w:spacing w:before="160" w:beforeLines="50" w:after="160" w:afterLines="50"/>
              <w:jc w:val="center"/>
              <w:rPr>
                <w:rFonts w:hint="eastAsia" w:asciiTheme="minorEastAsia" w:hAnsiTheme="minorEastAsia" w:cstheme="minorEastAsia"/>
                <w:kern w:val="44"/>
                <w:sz w:val="24"/>
                <w:lang w:val="en-US" w:eastAsia="zh-CN"/>
              </w:rPr>
            </w:pPr>
            <w:r>
              <w:rPr>
                <w:rFonts w:hint="eastAsia" w:asciiTheme="minorEastAsia" w:hAnsiTheme="minorEastAsia" w:cstheme="minorEastAsia"/>
                <w:kern w:val="44"/>
                <w:sz w:val="24"/>
                <w:lang w:val="en-US" w:eastAsia="zh-CN"/>
              </w:rPr>
              <w:t>企业综合实力</w:t>
            </w:r>
          </w:p>
          <w:p w14:paraId="1479AF71">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（10分）</w:t>
            </w:r>
          </w:p>
        </w:tc>
        <w:tc>
          <w:tcPr>
            <w:tcW w:w="7032" w:type="dxa"/>
            <w:tcMar>
              <w:top w:w="57" w:type="dxa"/>
              <w:bottom w:w="57" w:type="dxa"/>
            </w:tcMar>
          </w:tcPr>
          <w:p w14:paraId="530CF4B7">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供应商整体服务水平、服务支持能力、设备配置、人员情况、财务能力、良好信誉最优的得8-10分；</w:t>
            </w:r>
          </w:p>
          <w:p w14:paraId="60FBE797">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供应商整体服务水平、服务支持能力、设备配置、人员情况、财务能力、良好信誉较好的得4-7分；</w:t>
            </w:r>
          </w:p>
          <w:p w14:paraId="2A4D8609">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供应商整体服务水平、服务支持能力、设备配置、人员情况、财务能力、良好信誉较差的得1-3分，</w:t>
            </w:r>
          </w:p>
          <w:p w14:paraId="23E120B1">
            <w:pPr>
              <w:snapToGrid w:val="0"/>
              <w:spacing w:before="160" w:beforeLines="50" w:after="160" w:afterLines="5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未提供不得分。</w:t>
            </w:r>
          </w:p>
        </w:tc>
        <w:tc>
          <w:tcPr>
            <w:tcW w:w="793" w:type="dxa"/>
            <w:vAlign w:val="center"/>
          </w:tcPr>
          <w:p w14:paraId="580152F1">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10分</w:t>
            </w:r>
          </w:p>
        </w:tc>
      </w:tr>
      <w:tr w14:paraId="0F69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tcMar>
              <w:top w:w="57" w:type="dxa"/>
              <w:bottom w:w="57" w:type="dxa"/>
            </w:tcMar>
            <w:vAlign w:val="center"/>
          </w:tcPr>
          <w:p w14:paraId="2E66C01D">
            <w:pPr>
              <w:snapToGrid w:val="0"/>
              <w:spacing w:before="160" w:beforeLines="50" w:after="160" w:afterLines="50"/>
              <w:jc w:val="center"/>
              <w:rPr>
                <w:rFonts w:hint="eastAsia" w:asciiTheme="minorEastAsia" w:hAnsiTheme="minorEastAsia" w:cstheme="minorEastAsia"/>
                <w:kern w:val="44"/>
                <w:sz w:val="24"/>
                <w:lang w:val="en-US" w:eastAsia="zh-CN"/>
              </w:rPr>
            </w:pPr>
            <w:r>
              <w:rPr>
                <w:rFonts w:hint="eastAsia" w:asciiTheme="minorEastAsia" w:hAnsiTheme="minorEastAsia" w:cstheme="minorEastAsia"/>
                <w:kern w:val="44"/>
                <w:sz w:val="24"/>
                <w:lang w:val="en-US" w:eastAsia="zh-CN"/>
              </w:rPr>
              <w:t>4</w:t>
            </w:r>
          </w:p>
        </w:tc>
        <w:tc>
          <w:tcPr>
            <w:tcW w:w="1111" w:type="dxa"/>
            <w:tcMar>
              <w:top w:w="57" w:type="dxa"/>
              <w:bottom w:w="57" w:type="dxa"/>
            </w:tcMar>
            <w:vAlign w:val="center"/>
          </w:tcPr>
          <w:p w14:paraId="1C3D15C1">
            <w:pPr>
              <w:keepNext w:val="0"/>
              <w:keepLines w:val="0"/>
              <w:pageBreakBefore w:val="0"/>
              <w:widowControl w:val="0"/>
              <w:kinsoku/>
              <w:wordWrap/>
              <w:overflowPunct/>
              <w:topLinePunct w:val="0"/>
              <w:autoSpaceDE/>
              <w:autoSpaceDN/>
              <w:bidi w:val="0"/>
              <w:adjustRightInd/>
              <w:snapToGrid w:val="0"/>
              <w:spacing w:before="160" w:beforeLines="50" w:after="160" w:afterLines="5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项目负责人及项目组人员配置</w:t>
            </w:r>
          </w:p>
          <w:p w14:paraId="0D98D1B8">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（15分）</w:t>
            </w:r>
          </w:p>
        </w:tc>
        <w:tc>
          <w:tcPr>
            <w:tcW w:w="7032" w:type="dxa"/>
            <w:tcMar>
              <w:top w:w="57" w:type="dxa"/>
              <w:bottom w:w="57" w:type="dxa"/>
            </w:tcMar>
          </w:tcPr>
          <w:p w14:paraId="64711C3E">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第一档次：拟投入本项目的服务团队职责分工明确、数量合理，服务团队整体资历较高、业务经验和能力较强的；且服务团队项目组成人员同时有至少（包含）4名高级工程师的。得11～15分；</w:t>
            </w:r>
          </w:p>
          <w:p w14:paraId="32CCE924">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第二档次：拟投入本项目的服务团队成员职责分工明确，数量基本合理的，服务团队整体资历一般、业务经验和能力一般；至少有2名高级工程师的。得6～10分；</w:t>
            </w:r>
          </w:p>
          <w:p w14:paraId="3D637D93">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第三档次：拟投入本项目的服务团队整体资历一般、业务经验和能力较差的，服务团队人员专业配备不齐全、、数量不合理的，得1～5分；</w:t>
            </w:r>
          </w:p>
          <w:p w14:paraId="2EC7E834">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无人员说明的不得分。</w:t>
            </w:r>
          </w:p>
          <w:p w14:paraId="27F8ED70">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highlight w:val="none"/>
                <w:lang w:val="en-US" w:eastAsia="zh-CN"/>
              </w:rPr>
              <w:t>注：所有人员需提供社保证明。</w:t>
            </w:r>
          </w:p>
        </w:tc>
        <w:tc>
          <w:tcPr>
            <w:tcW w:w="793" w:type="dxa"/>
            <w:vAlign w:val="center"/>
          </w:tcPr>
          <w:p w14:paraId="1554A3C3">
            <w:pPr>
              <w:snapToGrid w:val="0"/>
              <w:spacing w:before="160" w:beforeLines="50" w:after="160" w:afterLines="50"/>
              <w:rPr>
                <w:rFonts w:hint="default" w:asciiTheme="minorEastAsia" w:hAnsiTheme="minorEastAsia" w:eastAsiaTheme="minorEastAsia" w:cstheme="minorEastAsia"/>
                <w:kern w:val="44"/>
                <w:sz w:val="24"/>
                <w:lang w:val="en-US" w:eastAsia="zh-CN"/>
              </w:rPr>
            </w:pPr>
            <w:r>
              <w:rPr>
                <w:rFonts w:hint="eastAsia" w:asciiTheme="minorEastAsia" w:hAnsiTheme="minorEastAsia" w:cstheme="minorEastAsia"/>
                <w:kern w:val="44"/>
                <w:sz w:val="24"/>
                <w:lang w:val="en-US" w:eastAsia="zh-CN"/>
              </w:rPr>
              <w:t xml:space="preserve">15分 </w:t>
            </w:r>
            <w:r>
              <w:rPr>
                <w:rFonts w:hint="default" w:asciiTheme="minorEastAsia" w:hAnsiTheme="minorEastAsia" w:cstheme="minorEastAsia"/>
                <w:kern w:val="44"/>
                <w:sz w:val="24"/>
                <w:lang w:val="en-US" w:eastAsia="zh-CN"/>
              </w:rPr>
              <w:t xml:space="preserve"> </w:t>
            </w:r>
          </w:p>
        </w:tc>
      </w:tr>
      <w:tr w14:paraId="653F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tcMar>
              <w:top w:w="57" w:type="dxa"/>
              <w:bottom w:w="57" w:type="dxa"/>
            </w:tcMar>
            <w:vAlign w:val="center"/>
          </w:tcPr>
          <w:p w14:paraId="0F4DBCAB">
            <w:pPr>
              <w:snapToGrid w:val="0"/>
              <w:spacing w:before="160" w:beforeLines="50" w:after="160" w:afterLines="50"/>
              <w:jc w:val="center"/>
              <w:rPr>
                <w:rFonts w:hint="eastAsia" w:asciiTheme="minorEastAsia" w:hAnsiTheme="minorEastAsia" w:cstheme="minorEastAsia"/>
                <w:kern w:val="44"/>
                <w:sz w:val="24"/>
                <w:lang w:val="en-US" w:eastAsia="zh-CN"/>
              </w:rPr>
            </w:pPr>
            <w:r>
              <w:rPr>
                <w:rFonts w:hint="eastAsia" w:asciiTheme="minorEastAsia" w:hAnsiTheme="minorEastAsia" w:cstheme="minorEastAsia"/>
                <w:kern w:val="44"/>
                <w:sz w:val="24"/>
                <w:lang w:val="en-US" w:eastAsia="zh-CN"/>
              </w:rPr>
              <w:t>5</w:t>
            </w:r>
          </w:p>
        </w:tc>
        <w:tc>
          <w:tcPr>
            <w:tcW w:w="1111" w:type="dxa"/>
            <w:tcMar>
              <w:top w:w="57" w:type="dxa"/>
              <w:bottom w:w="57" w:type="dxa"/>
            </w:tcMar>
            <w:vAlign w:val="center"/>
          </w:tcPr>
          <w:p w14:paraId="75E4F5F8">
            <w:pPr>
              <w:keepNext w:val="0"/>
              <w:keepLines w:val="0"/>
              <w:pageBreakBefore w:val="0"/>
              <w:widowControl w:val="0"/>
              <w:kinsoku/>
              <w:wordWrap/>
              <w:overflowPunct/>
              <w:topLinePunct w:val="0"/>
              <w:autoSpaceDE/>
              <w:autoSpaceDN/>
              <w:bidi w:val="0"/>
              <w:adjustRightInd/>
              <w:snapToGrid w:val="0"/>
              <w:spacing w:before="160" w:beforeLines="50" w:after="160" w:afterLines="5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近三年检测业绩</w:t>
            </w:r>
          </w:p>
          <w:p w14:paraId="5131DDF7">
            <w:pPr>
              <w:keepNext w:val="0"/>
              <w:keepLines w:val="0"/>
              <w:pageBreakBefore w:val="0"/>
              <w:widowControl w:val="0"/>
              <w:kinsoku/>
              <w:wordWrap/>
              <w:overflowPunct/>
              <w:topLinePunct w:val="0"/>
              <w:autoSpaceDE/>
              <w:autoSpaceDN/>
              <w:bidi w:val="0"/>
              <w:adjustRightInd/>
              <w:snapToGrid w:val="0"/>
              <w:spacing w:before="160" w:beforeLines="50" w:after="160" w:afterLines="5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（10分）</w:t>
            </w:r>
          </w:p>
        </w:tc>
        <w:tc>
          <w:tcPr>
            <w:tcW w:w="7032" w:type="dxa"/>
            <w:tcMar>
              <w:top w:w="57" w:type="dxa"/>
              <w:bottom w:w="57" w:type="dxa"/>
            </w:tcMar>
          </w:tcPr>
          <w:p w14:paraId="6BB9F3C3">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提供2021年至今，至少同时包含直线加速器、SPECT（或核医学科其他具备表面沾污）等相关设备业绩证明材料，一个得1分；</w:t>
            </w:r>
          </w:p>
          <w:p w14:paraId="675712BF">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备注：相同医院不同年度业绩按照一个计算</w:t>
            </w:r>
          </w:p>
        </w:tc>
        <w:tc>
          <w:tcPr>
            <w:tcW w:w="793" w:type="dxa"/>
            <w:vAlign w:val="center"/>
          </w:tcPr>
          <w:p w14:paraId="35D985FC">
            <w:pPr>
              <w:snapToGrid w:val="0"/>
              <w:spacing w:before="160" w:beforeLines="50" w:after="160" w:afterLines="50"/>
              <w:rPr>
                <w:rFonts w:hint="default" w:asciiTheme="minorEastAsia" w:hAnsiTheme="minorEastAsia" w:eastAsiaTheme="minorEastAsia" w:cstheme="minorEastAsia"/>
                <w:kern w:val="44"/>
                <w:sz w:val="24"/>
                <w:lang w:val="en-US" w:eastAsia="zh-CN"/>
              </w:rPr>
            </w:pPr>
            <w:r>
              <w:rPr>
                <w:rFonts w:hint="eastAsia" w:asciiTheme="minorEastAsia" w:hAnsiTheme="minorEastAsia" w:cstheme="minorEastAsia"/>
                <w:kern w:val="44"/>
                <w:sz w:val="24"/>
                <w:lang w:val="en-US" w:eastAsia="zh-CN"/>
              </w:rPr>
              <w:t xml:space="preserve">10分 </w:t>
            </w:r>
            <w:r>
              <w:rPr>
                <w:rFonts w:hint="default" w:asciiTheme="minorEastAsia" w:hAnsiTheme="minorEastAsia" w:cstheme="minorEastAsia"/>
                <w:kern w:val="44"/>
                <w:sz w:val="24"/>
                <w:lang w:val="en-US" w:eastAsia="zh-CN"/>
              </w:rPr>
              <w:t xml:space="preserve"> </w:t>
            </w:r>
          </w:p>
        </w:tc>
      </w:tr>
      <w:tr w14:paraId="618A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tcMar>
              <w:top w:w="57" w:type="dxa"/>
              <w:bottom w:w="57" w:type="dxa"/>
            </w:tcMar>
            <w:vAlign w:val="center"/>
          </w:tcPr>
          <w:p w14:paraId="0E1F08E1">
            <w:pPr>
              <w:snapToGrid w:val="0"/>
              <w:spacing w:before="160" w:beforeLines="50" w:after="160" w:afterLines="50"/>
              <w:jc w:val="center"/>
              <w:rPr>
                <w:rFonts w:hint="eastAsia" w:asciiTheme="minorEastAsia" w:hAnsiTheme="minorEastAsia" w:cstheme="minorEastAsia"/>
                <w:kern w:val="44"/>
                <w:sz w:val="24"/>
                <w:lang w:val="en-US" w:eastAsia="zh-CN"/>
              </w:rPr>
            </w:pPr>
            <w:r>
              <w:rPr>
                <w:rFonts w:hint="eastAsia" w:asciiTheme="minorEastAsia" w:hAnsiTheme="minorEastAsia" w:cstheme="minorEastAsia"/>
                <w:kern w:val="44"/>
                <w:sz w:val="24"/>
                <w:lang w:val="en-US" w:eastAsia="zh-CN"/>
              </w:rPr>
              <w:t>6</w:t>
            </w:r>
          </w:p>
        </w:tc>
        <w:tc>
          <w:tcPr>
            <w:tcW w:w="1111" w:type="dxa"/>
            <w:tcMar>
              <w:top w:w="57" w:type="dxa"/>
              <w:bottom w:w="57" w:type="dxa"/>
            </w:tcMar>
            <w:vAlign w:val="center"/>
          </w:tcPr>
          <w:p w14:paraId="640A8C6C">
            <w:pPr>
              <w:keepNext w:val="0"/>
              <w:keepLines w:val="0"/>
              <w:pageBreakBefore w:val="0"/>
              <w:widowControl w:val="0"/>
              <w:kinsoku/>
              <w:wordWrap/>
              <w:overflowPunct/>
              <w:topLinePunct w:val="0"/>
              <w:autoSpaceDE/>
              <w:autoSpaceDN/>
              <w:bidi w:val="0"/>
              <w:adjustRightInd/>
              <w:snapToGrid w:val="0"/>
              <w:spacing w:before="160" w:beforeLines="50" w:after="160" w:afterLines="5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检测能力评分</w:t>
            </w:r>
          </w:p>
          <w:p w14:paraId="703FC45F">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15</w:t>
            </w:r>
            <w:r>
              <w:rPr>
                <w:rFonts w:hint="eastAsia" w:asciiTheme="minorEastAsia" w:hAnsiTheme="minorEastAsia" w:cstheme="minorEastAsia"/>
                <w:sz w:val="24"/>
                <w:lang w:val="en-US" w:eastAsia="zh-CN"/>
              </w:rPr>
              <w:t>分）</w:t>
            </w:r>
          </w:p>
        </w:tc>
        <w:tc>
          <w:tcPr>
            <w:tcW w:w="7032" w:type="dxa"/>
            <w:tcMar>
              <w:top w:w="57" w:type="dxa"/>
              <w:bottom w:w="57" w:type="dxa"/>
            </w:tcMar>
          </w:tcPr>
          <w:p w14:paraId="0E23D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highlight w:val="red"/>
                <w:lang w:val="en-US" w:eastAsia="zh-CN"/>
              </w:rPr>
            </w:pPr>
            <w:r>
              <w:rPr>
                <w:rFonts w:hint="eastAsia" w:asciiTheme="minorEastAsia" w:hAnsiTheme="minorEastAsia" w:cstheme="minorEastAsia"/>
                <w:sz w:val="24"/>
                <w:highlight w:val="none"/>
                <w:lang w:val="en-US" w:eastAsia="zh-CN"/>
              </w:rPr>
              <w:t>具有CNAS证书，认证范围包括直线加速器、SPECT等本项目所有需检测的设备性能及场所。</w:t>
            </w:r>
          </w:p>
          <w:p w14:paraId="4346EE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具备有WS674-2020直线加速器性能检测全部指标检测能力（包括：感生放射性、M区域外泄露辐射、电子线限束装置、X射线限束装置等指标）；</w:t>
            </w:r>
          </w:p>
          <w:p w14:paraId="1FA788D1">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具有CMA认证，认证范围包括我院核医学α、β表面污染、废水总α、总β检测、监测能力；</w:t>
            </w:r>
          </w:p>
          <w:p w14:paraId="1284D5A4">
            <w:pPr>
              <w:keepNext w:val="0"/>
              <w:keepLines w:val="0"/>
              <w:pageBreakBefore w:val="0"/>
              <w:widowControl w:val="0"/>
              <w:kinsoku/>
              <w:wordWrap/>
              <w:overflowPunct/>
              <w:topLinePunct w:val="0"/>
              <w:autoSpaceDE/>
              <w:autoSpaceDN/>
              <w:bidi w:val="0"/>
              <w:adjustRightInd/>
              <w:snapToGrid w:val="0"/>
              <w:spacing w:before="160" w:beforeLines="50" w:after="160" w:afterLines="50"/>
              <w:jc w:val="left"/>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满足其中一项得5分，不满足不得分。</w:t>
            </w:r>
          </w:p>
        </w:tc>
        <w:tc>
          <w:tcPr>
            <w:tcW w:w="793" w:type="dxa"/>
            <w:vAlign w:val="center"/>
          </w:tcPr>
          <w:p w14:paraId="6E12BB92">
            <w:pPr>
              <w:snapToGrid w:val="0"/>
              <w:spacing w:before="160" w:beforeLines="50" w:after="160" w:afterLines="50"/>
              <w:rPr>
                <w:rFonts w:hint="default" w:asciiTheme="minorEastAsia" w:hAnsiTheme="minorEastAsia" w:eastAsiaTheme="minorEastAsia" w:cstheme="minorEastAsia"/>
                <w:kern w:val="44"/>
                <w:sz w:val="24"/>
                <w:lang w:val="en-US" w:eastAsia="zh-CN"/>
              </w:rPr>
            </w:pPr>
            <w:r>
              <w:rPr>
                <w:rFonts w:hint="eastAsia" w:asciiTheme="minorEastAsia" w:hAnsiTheme="minorEastAsia" w:cstheme="minorEastAsia"/>
                <w:kern w:val="44"/>
                <w:sz w:val="24"/>
                <w:lang w:val="en-US" w:eastAsia="zh-CN"/>
              </w:rPr>
              <w:t xml:space="preserve">15分 </w:t>
            </w:r>
            <w:r>
              <w:rPr>
                <w:rFonts w:hint="default" w:asciiTheme="minorEastAsia" w:hAnsiTheme="minorEastAsia" w:cstheme="minorEastAsia"/>
                <w:kern w:val="44"/>
                <w:sz w:val="24"/>
                <w:lang w:val="en-US" w:eastAsia="zh-CN"/>
              </w:rPr>
              <w:t xml:space="preserve"> </w:t>
            </w:r>
          </w:p>
        </w:tc>
      </w:tr>
      <w:tr w14:paraId="0B83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636" w:type="dxa"/>
            <w:gridSpan w:val="4"/>
            <w:tcMar>
              <w:top w:w="57" w:type="dxa"/>
              <w:bottom w:w="57" w:type="dxa"/>
            </w:tcMar>
            <w:vAlign w:val="center"/>
          </w:tcPr>
          <w:p w14:paraId="05759937">
            <w:pPr>
              <w:snapToGrid w:val="0"/>
              <w:spacing w:before="160" w:beforeLines="50" w:after="160" w:afterLines="50"/>
              <w:jc w:val="center"/>
              <w:rPr>
                <w:rFonts w:hint="eastAsia" w:asciiTheme="minorEastAsia" w:hAnsiTheme="minorEastAsia" w:cstheme="minorEastAsia"/>
                <w:b/>
                <w:bCs/>
                <w:kern w:val="44"/>
                <w:sz w:val="24"/>
              </w:rPr>
            </w:pPr>
            <w:r>
              <w:rPr>
                <w:rFonts w:hint="eastAsia" w:asciiTheme="minorEastAsia" w:hAnsiTheme="minorEastAsia" w:cstheme="minorEastAsia"/>
                <w:b/>
                <w:bCs/>
                <w:kern w:val="44"/>
                <w:sz w:val="24"/>
              </w:rPr>
              <w:t>价格部分（</w:t>
            </w:r>
            <w:r>
              <w:rPr>
                <w:rFonts w:hint="eastAsia" w:asciiTheme="minorEastAsia" w:hAnsiTheme="minorEastAsia" w:cstheme="minorEastAsia"/>
                <w:b/>
                <w:bCs/>
                <w:kern w:val="44"/>
                <w:sz w:val="24"/>
                <w:lang w:eastAsia="zh-CN"/>
              </w:rPr>
              <w:t>2</w:t>
            </w:r>
            <w:r>
              <w:rPr>
                <w:rFonts w:hint="eastAsia" w:asciiTheme="minorEastAsia" w:hAnsiTheme="minorEastAsia" w:cstheme="minorEastAsia"/>
                <w:b/>
                <w:bCs/>
                <w:kern w:val="44"/>
                <w:sz w:val="24"/>
                <w:lang w:val="en-US" w:eastAsia="zh-CN"/>
              </w:rPr>
              <w:t>0</w:t>
            </w:r>
            <w:r>
              <w:rPr>
                <w:rFonts w:hint="eastAsia" w:asciiTheme="minorEastAsia" w:hAnsiTheme="minorEastAsia" w:cstheme="minorEastAsia"/>
                <w:b/>
                <w:bCs/>
                <w:kern w:val="44"/>
                <w:sz w:val="24"/>
              </w:rPr>
              <w:t>分）</w:t>
            </w:r>
          </w:p>
        </w:tc>
      </w:tr>
      <w:tr w14:paraId="6161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700" w:type="dxa"/>
            <w:tcMar>
              <w:top w:w="57" w:type="dxa"/>
              <w:bottom w:w="57" w:type="dxa"/>
            </w:tcMar>
            <w:vAlign w:val="center"/>
          </w:tcPr>
          <w:p w14:paraId="4DAAC09E">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1</w:t>
            </w:r>
          </w:p>
        </w:tc>
        <w:tc>
          <w:tcPr>
            <w:tcW w:w="1111" w:type="dxa"/>
            <w:tcMar>
              <w:top w:w="57" w:type="dxa"/>
              <w:bottom w:w="57" w:type="dxa"/>
            </w:tcMar>
            <w:vAlign w:val="center"/>
          </w:tcPr>
          <w:p w14:paraId="0FA2C2F5">
            <w:pPr>
              <w:snapToGrid w:val="0"/>
              <w:spacing w:before="160" w:beforeLines="50" w:after="160" w:afterLines="50"/>
              <w:jc w:val="center"/>
              <w:rPr>
                <w:rFonts w:hint="eastAsia" w:asciiTheme="minorEastAsia" w:hAnsiTheme="minorEastAsia" w:cstheme="minorEastAsia"/>
                <w:kern w:val="44"/>
                <w:sz w:val="24"/>
              </w:rPr>
            </w:pPr>
            <w:r>
              <w:rPr>
                <w:rFonts w:hint="eastAsia" w:asciiTheme="minorEastAsia" w:hAnsiTheme="minorEastAsia" w:cstheme="minorEastAsia"/>
                <w:kern w:val="44"/>
                <w:sz w:val="24"/>
              </w:rPr>
              <w:t>价格</w:t>
            </w:r>
          </w:p>
          <w:p w14:paraId="2AAC5267">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rPr>
              <w:t>（</w:t>
            </w:r>
            <w:r>
              <w:rPr>
                <w:rFonts w:hint="eastAsia" w:asciiTheme="minorEastAsia" w:hAnsiTheme="minorEastAsia" w:cstheme="minorEastAsia"/>
                <w:kern w:val="44"/>
                <w:sz w:val="24"/>
                <w:lang w:eastAsia="zh-CN"/>
              </w:rPr>
              <w:t>2</w:t>
            </w:r>
            <w:r>
              <w:rPr>
                <w:rFonts w:hint="eastAsia" w:asciiTheme="minorEastAsia" w:hAnsiTheme="minorEastAsia" w:cstheme="minorEastAsia"/>
                <w:kern w:val="44"/>
                <w:sz w:val="24"/>
                <w:lang w:val="en-US" w:eastAsia="zh-CN"/>
              </w:rPr>
              <w:t>0</w:t>
            </w:r>
            <w:r>
              <w:rPr>
                <w:rFonts w:hint="eastAsia" w:asciiTheme="minorEastAsia" w:hAnsiTheme="minorEastAsia" w:cstheme="minorEastAsia"/>
                <w:kern w:val="44"/>
                <w:sz w:val="24"/>
              </w:rPr>
              <w:t>分）</w:t>
            </w:r>
          </w:p>
        </w:tc>
        <w:tc>
          <w:tcPr>
            <w:tcW w:w="7032" w:type="dxa"/>
            <w:tcMar>
              <w:top w:w="57" w:type="dxa"/>
              <w:bottom w:w="57" w:type="dxa"/>
            </w:tcMar>
            <w:vAlign w:val="center"/>
          </w:tcPr>
          <w:p w14:paraId="0C5AD830">
            <w:pPr>
              <w:widowControl/>
              <w:spacing w:line="460" w:lineRule="exact"/>
              <w:textAlignment w:val="baseline"/>
              <w:rPr>
                <w:rStyle w:val="37"/>
                <w:rFonts w:hint="eastAsia" w:ascii="宋体" w:hAnsi="宋体" w:eastAsia="宋体" w:cs="宋体"/>
                <w:sz w:val="24"/>
                <w:lang w:eastAsia="zh-CN" w:bidi="ar"/>
              </w:rPr>
            </w:pPr>
            <w:r>
              <w:rPr>
                <w:rStyle w:val="37"/>
                <w:rFonts w:hint="eastAsia" w:ascii="宋体" w:hAnsi="宋体" w:eastAsia="宋体" w:cs="宋体"/>
                <w:sz w:val="24"/>
                <w:lang w:bidi="ar"/>
              </w:rPr>
              <w:t>（1）所有有效投标报价的</w:t>
            </w:r>
            <w:r>
              <w:rPr>
                <w:rStyle w:val="37"/>
                <w:rFonts w:hint="eastAsia" w:ascii="宋体" w:hAnsi="宋体" w:eastAsia="宋体" w:cs="宋体"/>
                <w:sz w:val="24"/>
                <w:lang w:val="en-US" w:eastAsia="zh-CN" w:bidi="ar"/>
              </w:rPr>
              <w:t>最低价</w:t>
            </w:r>
            <w:r>
              <w:rPr>
                <w:rStyle w:val="37"/>
                <w:rFonts w:hint="eastAsia" w:ascii="宋体" w:hAnsi="宋体" w:eastAsia="宋体" w:cs="宋体"/>
                <w:sz w:val="24"/>
                <w:lang w:bidi="ar"/>
              </w:rPr>
              <w:t>为基准价</w:t>
            </w:r>
            <w:r>
              <w:rPr>
                <w:rStyle w:val="37"/>
                <w:rFonts w:hint="eastAsia" w:ascii="宋体" w:hAnsi="宋体" w:eastAsia="宋体" w:cs="宋体"/>
                <w:sz w:val="24"/>
                <w:lang w:eastAsia="zh-CN" w:bidi="ar"/>
              </w:rPr>
              <w:t>；</w:t>
            </w:r>
          </w:p>
          <w:p w14:paraId="08A95291">
            <w:pPr>
              <w:widowControl/>
              <w:spacing w:line="460" w:lineRule="exact"/>
              <w:textAlignment w:val="baseline"/>
              <w:rPr>
                <w:rStyle w:val="37"/>
                <w:rFonts w:hint="eastAsia" w:ascii="宋体" w:hAnsi="宋体" w:eastAsia="宋体" w:cs="宋体"/>
                <w:sz w:val="24"/>
                <w:lang w:val="en-US" w:eastAsia="zh-CN" w:bidi="ar"/>
              </w:rPr>
            </w:pPr>
            <w:r>
              <w:rPr>
                <w:rStyle w:val="37"/>
                <w:rFonts w:hint="eastAsia" w:ascii="宋体" w:hAnsi="宋体" w:eastAsia="宋体" w:cs="宋体"/>
                <w:sz w:val="24"/>
                <w:lang w:eastAsia="zh-CN" w:bidi="ar"/>
              </w:rPr>
              <w:t>（</w:t>
            </w:r>
            <w:r>
              <w:rPr>
                <w:rStyle w:val="37"/>
                <w:rFonts w:hint="eastAsia" w:ascii="宋体" w:hAnsi="宋体" w:eastAsia="宋体" w:cs="宋体"/>
                <w:sz w:val="24"/>
                <w:lang w:val="en-US" w:eastAsia="zh-CN" w:bidi="ar"/>
              </w:rPr>
              <w:t>2）报价得分计算公示：</w:t>
            </w:r>
          </w:p>
          <w:p w14:paraId="6229C9F4">
            <w:pPr>
              <w:widowControl/>
              <w:spacing w:line="460" w:lineRule="exact"/>
              <w:ind w:firstLine="480" w:firstLineChars="200"/>
              <w:textAlignment w:val="baseline"/>
              <w:rPr>
                <w:rFonts w:hint="eastAsia" w:asciiTheme="minorEastAsia" w:hAnsiTheme="minorEastAsia" w:cstheme="minorEastAsia"/>
                <w:kern w:val="44"/>
                <w:sz w:val="24"/>
              </w:rPr>
            </w:pPr>
            <w:r>
              <w:rPr>
                <w:rStyle w:val="37"/>
                <w:rFonts w:hint="eastAsia" w:ascii="宋体" w:hAnsi="宋体" w:eastAsia="宋体" w:cs="宋体"/>
                <w:sz w:val="24"/>
                <w:lang w:val="en-US" w:eastAsia="zh-CN" w:bidi="ar"/>
              </w:rPr>
              <w:t>报价得分=基准价÷有效报价×20。</w:t>
            </w:r>
          </w:p>
        </w:tc>
        <w:tc>
          <w:tcPr>
            <w:tcW w:w="793" w:type="dxa"/>
            <w:vAlign w:val="center"/>
          </w:tcPr>
          <w:p w14:paraId="41E3F601">
            <w:pPr>
              <w:snapToGrid w:val="0"/>
              <w:spacing w:before="160" w:beforeLines="50" w:after="160" w:afterLines="50"/>
              <w:rPr>
                <w:rFonts w:hint="eastAsia" w:asciiTheme="minorEastAsia" w:hAnsiTheme="minorEastAsia" w:cstheme="minorEastAsia"/>
                <w:kern w:val="44"/>
                <w:sz w:val="24"/>
              </w:rPr>
            </w:pPr>
            <w:r>
              <w:rPr>
                <w:rFonts w:hint="eastAsia" w:asciiTheme="minorEastAsia" w:hAnsiTheme="minorEastAsia" w:cstheme="minorEastAsia"/>
                <w:kern w:val="44"/>
                <w:sz w:val="24"/>
                <w:lang w:val="en-US" w:eastAsia="zh-CN"/>
              </w:rPr>
              <w:t>2</w:t>
            </w:r>
            <w:r>
              <w:rPr>
                <w:rFonts w:hint="eastAsia" w:asciiTheme="minorEastAsia" w:hAnsiTheme="minorEastAsia" w:cstheme="minorEastAsia"/>
                <w:kern w:val="44"/>
                <w:sz w:val="24"/>
              </w:rPr>
              <w:t>0分</w:t>
            </w:r>
          </w:p>
        </w:tc>
      </w:tr>
    </w:tbl>
    <w:p w14:paraId="6F25A589">
      <w:pPr>
        <w:pStyle w:val="10"/>
        <w:rPr>
          <w:rStyle w:val="37"/>
          <w:rFonts w:hint="eastAsia" w:ascii="宋体" w:hAnsi="宋体" w:cs="宋体"/>
          <w:lang w:bidi="ar"/>
        </w:rPr>
      </w:pPr>
    </w:p>
    <w:p w14:paraId="124C6438">
      <w:pPr>
        <w:keepNext w:val="0"/>
        <w:keepLines w:val="0"/>
        <w:pageBreakBefore w:val="0"/>
        <w:widowControl/>
        <w:kinsoku/>
        <w:wordWrap/>
        <w:overflowPunct/>
        <w:topLinePunct w:val="0"/>
        <w:autoSpaceDE/>
        <w:autoSpaceDN/>
        <w:bidi w:val="0"/>
        <w:adjustRightInd/>
        <w:snapToGrid/>
        <w:spacing w:line="460" w:lineRule="exact"/>
        <w:textAlignment w:val="baseline"/>
        <w:outlineLvl w:val="1"/>
        <w:rPr>
          <w:rStyle w:val="37"/>
          <w:rFonts w:hint="eastAsia" w:ascii="宋体" w:hAnsi="宋体" w:eastAsia="宋体" w:cs="宋体"/>
          <w:b/>
          <w:sz w:val="24"/>
          <w:lang w:bidi="ar"/>
        </w:rPr>
      </w:pPr>
      <w:r>
        <w:rPr>
          <w:rStyle w:val="37"/>
          <w:rFonts w:hint="eastAsia" w:ascii="宋体" w:hAnsi="宋体" w:eastAsia="宋体" w:cs="宋体"/>
          <w:b/>
          <w:sz w:val="24"/>
          <w:lang w:bidi="ar"/>
        </w:rPr>
        <w:t>四、统计分数原则及推荐三名成交候选供应商</w:t>
      </w:r>
    </w:p>
    <w:p w14:paraId="17AD7E1B">
      <w:pPr>
        <w:widowControl/>
        <w:spacing w:line="460" w:lineRule="exact"/>
        <w:ind w:firstLine="360" w:firstLineChars="150"/>
        <w:textAlignment w:val="baseline"/>
        <w:rPr>
          <w:rFonts w:hint="eastAsia" w:ascii="宋体" w:hAnsi="宋体" w:eastAsia="宋体" w:cs="宋体"/>
          <w:sz w:val="24"/>
        </w:rPr>
      </w:pPr>
      <w:r>
        <w:rPr>
          <w:rStyle w:val="37"/>
          <w:rFonts w:hint="eastAsia" w:ascii="宋体" w:hAnsi="宋体" w:eastAsia="宋体" w:cs="宋体"/>
          <w:sz w:val="24"/>
          <w:lang w:bidi="ar"/>
        </w:rPr>
        <w:t>（一）各评委的有效评分算术平均分值为供应商</w:t>
      </w:r>
      <w:r>
        <w:rPr>
          <w:rFonts w:hint="eastAsia" w:hAnsi="宋体" w:cs="宋体"/>
          <w:sz w:val="24"/>
        </w:rPr>
        <w:t>最后报价</w:t>
      </w:r>
      <w:r>
        <w:rPr>
          <w:rFonts w:hint="eastAsia" w:hAnsi="宋体" w:cs="宋体"/>
          <w:sz w:val="24"/>
          <w:lang w:eastAsia="zh-CN"/>
        </w:rPr>
        <w:t>、</w:t>
      </w:r>
      <w:r>
        <w:rPr>
          <w:rStyle w:val="37"/>
          <w:rFonts w:hint="eastAsia" w:ascii="宋体" w:hAnsi="宋体" w:eastAsia="宋体" w:cs="宋体"/>
          <w:sz w:val="24"/>
          <w:lang w:bidi="ar"/>
        </w:rPr>
        <w:t>技术</w:t>
      </w:r>
      <w:r>
        <w:rPr>
          <w:rStyle w:val="37"/>
          <w:rFonts w:hint="eastAsia" w:ascii="宋体" w:hAnsi="宋体" w:eastAsia="宋体" w:cs="宋体"/>
          <w:sz w:val="24"/>
          <w:lang w:val="en-US" w:eastAsia="zh-CN" w:bidi="ar"/>
        </w:rPr>
        <w:t>/</w:t>
      </w:r>
      <w:r>
        <w:rPr>
          <w:rStyle w:val="37"/>
          <w:rFonts w:hint="eastAsia" w:ascii="宋体" w:hAnsi="宋体" w:eastAsia="宋体" w:cs="宋体"/>
          <w:sz w:val="24"/>
          <w:lang w:bidi="ar"/>
        </w:rPr>
        <w:t>商务部分得分（保留小数点后两位）。</w:t>
      </w:r>
    </w:p>
    <w:p w14:paraId="75CB8967">
      <w:pPr>
        <w:widowControl/>
        <w:spacing w:line="460" w:lineRule="exact"/>
        <w:ind w:firstLine="360" w:firstLineChars="150"/>
        <w:textAlignment w:val="baseline"/>
        <w:rPr>
          <w:rFonts w:hint="eastAsia" w:ascii="宋体" w:hAnsi="宋体" w:eastAsia="宋体" w:cs="宋体"/>
          <w:b/>
          <w:sz w:val="24"/>
        </w:rPr>
      </w:pPr>
      <w:r>
        <w:rPr>
          <w:rStyle w:val="37"/>
          <w:rFonts w:hint="eastAsia" w:ascii="宋体" w:hAnsi="宋体" w:eastAsia="宋体" w:cs="宋体"/>
          <w:sz w:val="24"/>
          <w:lang w:bidi="ar"/>
        </w:rPr>
        <w:t>（二）最终得分为供应商</w:t>
      </w:r>
      <w:r>
        <w:rPr>
          <w:rFonts w:hint="eastAsia" w:hAnsi="宋体" w:cs="宋体"/>
          <w:sz w:val="24"/>
        </w:rPr>
        <w:t>最后报价</w:t>
      </w:r>
      <w:r>
        <w:rPr>
          <w:rFonts w:hint="eastAsia" w:hAnsi="宋体" w:cs="宋体"/>
          <w:sz w:val="24"/>
          <w:lang w:eastAsia="zh-CN"/>
        </w:rPr>
        <w:t>、</w:t>
      </w:r>
      <w:r>
        <w:rPr>
          <w:rStyle w:val="37"/>
          <w:rFonts w:hint="eastAsia" w:ascii="宋体" w:hAnsi="宋体" w:eastAsia="宋体" w:cs="宋体"/>
          <w:sz w:val="24"/>
          <w:lang w:bidi="ar"/>
        </w:rPr>
        <w:t>技术</w:t>
      </w:r>
      <w:r>
        <w:rPr>
          <w:rStyle w:val="37"/>
          <w:rFonts w:hint="eastAsia" w:ascii="宋体" w:hAnsi="宋体" w:eastAsia="宋体" w:cs="宋体"/>
          <w:sz w:val="24"/>
          <w:lang w:val="en-US" w:eastAsia="zh-CN" w:bidi="ar"/>
        </w:rPr>
        <w:t>/</w:t>
      </w:r>
      <w:r>
        <w:rPr>
          <w:rStyle w:val="37"/>
          <w:rFonts w:hint="eastAsia" w:ascii="宋体" w:hAnsi="宋体" w:eastAsia="宋体" w:cs="宋体"/>
          <w:sz w:val="24"/>
          <w:lang w:bidi="ar"/>
        </w:rPr>
        <w:t>商务部分得分的合计分数。按最终得分高低推荐1至3名为顺序</w:t>
      </w:r>
      <w:r>
        <w:rPr>
          <w:rFonts w:hint="eastAsia" w:hAnsi="宋体" w:cs="宋体"/>
          <w:sz w:val="24"/>
        </w:rPr>
        <w:t>成交候选供应商</w:t>
      </w:r>
      <w:r>
        <w:rPr>
          <w:rStyle w:val="37"/>
          <w:rFonts w:hint="eastAsia" w:ascii="宋体" w:hAnsi="宋体" w:eastAsia="宋体" w:cs="宋体"/>
          <w:sz w:val="24"/>
          <w:lang w:bidi="ar"/>
        </w:rPr>
        <w:t>。若出现最终得分相同时，最终报价低的供应商优先推荐。若出现最终得分相同、报价也相同则以技术部分得分高的优先推荐，其他情况由磋商小组商议决定。</w:t>
      </w:r>
    </w:p>
    <w:p w14:paraId="1C632C15">
      <w:pPr>
        <w:widowControl/>
        <w:spacing w:line="600" w:lineRule="exact"/>
        <w:textAlignment w:val="baseline"/>
        <w:rPr>
          <w:rStyle w:val="37"/>
          <w:rFonts w:hint="eastAsia" w:ascii="宋体" w:hAnsi="宋体" w:eastAsia="宋体" w:cs="宋体"/>
          <w:b/>
          <w:sz w:val="44"/>
          <w:szCs w:val="44"/>
          <w:lang w:bidi="ar"/>
        </w:rPr>
      </w:pPr>
      <w:r>
        <w:rPr>
          <w:rStyle w:val="37"/>
          <w:rFonts w:hint="eastAsia" w:ascii="宋体" w:hAnsi="宋体" w:eastAsia="宋体" w:cs="宋体"/>
          <w:b/>
          <w:sz w:val="44"/>
          <w:szCs w:val="44"/>
          <w:lang w:bidi="ar"/>
        </w:rPr>
        <w:t xml:space="preserve"> </w:t>
      </w:r>
    </w:p>
    <w:p w14:paraId="03DA94E4">
      <w:pPr>
        <w:rPr>
          <w:rStyle w:val="37"/>
          <w:rFonts w:hint="eastAsia" w:ascii="宋体" w:hAnsi="宋体" w:eastAsia="宋体" w:cs="宋体"/>
          <w:b/>
          <w:caps/>
          <w:sz w:val="44"/>
          <w:szCs w:val="44"/>
          <w:lang w:bidi="ar"/>
        </w:rPr>
      </w:pPr>
      <w:r>
        <w:rPr>
          <w:rStyle w:val="37"/>
          <w:rFonts w:hint="eastAsia" w:ascii="宋体" w:hAnsi="宋体" w:eastAsia="宋体" w:cs="宋体"/>
          <w:b/>
          <w:caps/>
          <w:sz w:val="44"/>
          <w:szCs w:val="44"/>
          <w:lang w:bidi="ar"/>
        </w:rPr>
        <w:br w:type="page"/>
      </w:r>
    </w:p>
    <w:p w14:paraId="239ED841">
      <w:pPr>
        <w:widowControl/>
        <w:spacing w:line="600" w:lineRule="exact"/>
        <w:jc w:val="center"/>
        <w:textAlignment w:val="baseline"/>
        <w:outlineLvl w:val="0"/>
        <w:rPr>
          <w:rStyle w:val="37"/>
          <w:rFonts w:hint="eastAsia" w:ascii="宋体" w:hAnsi="宋体" w:eastAsia="宋体" w:cs="宋体"/>
          <w:b/>
          <w:caps/>
          <w:sz w:val="44"/>
          <w:szCs w:val="44"/>
          <w:lang w:bidi="ar"/>
        </w:rPr>
      </w:pPr>
      <w:bookmarkStart w:id="18" w:name="_Toc14160"/>
      <w:r>
        <w:rPr>
          <w:rStyle w:val="37"/>
          <w:rFonts w:hint="eastAsia" w:ascii="宋体" w:hAnsi="宋体" w:eastAsia="宋体" w:cs="宋体"/>
          <w:b/>
          <w:caps/>
          <w:sz w:val="44"/>
          <w:szCs w:val="44"/>
          <w:lang w:bidi="ar"/>
        </w:rPr>
        <w:t>第四章  采购需求</w:t>
      </w:r>
      <w:bookmarkEnd w:id="18"/>
    </w:p>
    <w:p w14:paraId="1FDAF90D">
      <w:pPr>
        <w:widowControl/>
        <w:spacing w:line="400" w:lineRule="exact"/>
        <w:textAlignment w:val="baseline"/>
        <w:rPr>
          <w:rStyle w:val="37"/>
          <w:rFonts w:hint="eastAsia" w:ascii="宋体" w:hAnsi="宋体" w:eastAsia="宋体" w:cs="宋体"/>
          <w:b/>
          <w:caps/>
          <w:sz w:val="44"/>
          <w:szCs w:val="44"/>
          <w:lang w:bidi="ar"/>
        </w:rPr>
      </w:pPr>
    </w:p>
    <w:p w14:paraId="6C017C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outlineLvl w:val="1"/>
        <w:rPr>
          <w:rFonts w:hint="default" w:asciiTheme="minorEastAsia" w:hAnsiTheme="minorEastAsia" w:cstheme="minorEastAsia"/>
          <w:b/>
          <w:bCs/>
          <w:kern w:val="0"/>
          <w:sz w:val="24"/>
          <w:lang w:val="en-US"/>
        </w:rPr>
      </w:pPr>
      <w:r>
        <w:rPr>
          <w:rFonts w:hint="eastAsia" w:asciiTheme="minorEastAsia" w:hAnsiTheme="minorEastAsia" w:cstheme="minorEastAsia"/>
          <w:b/>
          <w:bCs/>
          <w:kern w:val="0"/>
          <w:sz w:val="24"/>
          <w:szCs w:val="24"/>
          <w:lang w:val="en-US" w:eastAsia="zh-CN" w:bidi="ar-SA"/>
        </w:rPr>
        <w:t xml:space="preserve">一 </w:t>
      </w:r>
      <w:r>
        <w:rPr>
          <w:rFonts w:hint="eastAsia" w:asciiTheme="minorEastAsia" w:hAnsiTheme="minorEastAsia" w:eastAsiaTheme="minorEastAsia" w:cstheme="minorEastAsia"/>
          <w:b/>
          <w:bCs/>
          <w:kern w:val="0"/>
          <w:sz w:val="24"/>
          <w:szCs w:val="24"/>
          <w:lang w:val="en-US" w:eastAsia="zh-CN" w:bidi="ar-SA"/>
        </w:rPr>
        <w:t>、</w:t>
      </w:r>
      <w:r>
        <w:rPr>
          <w:rFonts w:hint="eastAsia" w:asciiTheme="minorEastAsia" w:hAnsiTheme="minorEastAsia" w:cstheme="minorEastAsia"/>
          <w:b/>
          <w:bCs/>
          <w:kern w:val="0"/>
          <w:sz w:val="24"/>
          <w:szCs w:val="24"/>
          <w:lang w:val="en-US" w:eastAsia="zh-CN" w:bidi="ar-SA"/>
        </w:rPr>
        <w:t xml:space="preserve">采购需求 </w:t>
      </w:r>
      <w:r>
        <w:rPr>
          <w:rFonts w:hint="default" w:asciiTheme="minorEastAsia" w:hAnsiTheme="minorEastAsia" w:cstheme="minorEastAsia"/>
          <w:b/>
          <w:bCs/>
          <w:kern w:val="0"/>
          <w:sz w:val="24"/>
          <w:szCs w:val="24"/>
          <w:lang w:val="en-US" w:eastAsia="zh-CN" w:bidi="ar-SA"/>
        </w:rPr>
        <w:t xml:space="preserve">     </w:t>
      </w:r>
    </w:p>
    <w:p w14:paraId="7CD030CE">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根据</w:t>
      </w:r>
      <w:r>
        <w:rPr>
          <w:rFonts w:hint="eastAsia" w:ascii="宋体" w:hAnsi="宋体" w:cs="宋体"/>
          <w:sz w:val="24"/>
          <w:szCs w:val="24"/>
          <w:lang w:val="en-US" w:eastAsia="zh-CN"/>
        </w:rPr>
        <w:t>放射卫生/辐射安全相关法律法规，</w:t>
      </w:r>
      <w:r>
        <w:rPr>
          <w:rFonts w:hint="eastAsia" w:ascii="宋体" w:hAnsi="宋体" w:eastAsia="宋体" w:cs="宋体"/>
          <w:sz w:val="24"/>
          <w:szCs w:val="24"/>
        </w:rPr>
        <w:t>结合</w:t>
      </w:r>
      <w:r>
        <w:rPr>
          <w:rFonts w:hint="eastAsia" w:ascii="宋体" w:hAnsi="宋体" w:cs="宋体"/>
          <w:sz w:val="24"/>
          <w:szCs w:val="24"/>
          <w:lang w:val="en-US" w:eastAsia="zh-CN"/>
        </w:rPr>
        <w:t>生态环境、卫生健康</w:t>
      </w:r>
      <w:r>
        <w:rPr>
          <w:rFonts w:hint="eastAsia" w:ascii="宋体" w:hAnsi="宋体" w:eastAsia="宋体" w:cs="宋体"/>
          <w:sz w:val="24"/>
          <w:szCs w:val="24"/>
        </w:rPr>
        <w:t>行政主管部门的</w:t>
      </w:r>
      <w:r>
        <w:rPr>
          <w:rFonts w:hint="eastAsia" w:ascii="宋体" w:hAnsi="宋体" w:cs="宋体"/>
          <w:sz w:val="24"/>
          <w:szCs w:val="24"/>
          <w:lang w:val="en-US" w:eastAsia="zh-CN"/>
        </w:rPr>
        <w:t>监管要求，我院需开展放射诊疗设备/场所放射卫生年度检测、辐射环境监测技术服务工作。（详见《红河州第三人民医院检测/检测的辐射装置（放射诊疗设备）及项目清单表》）</w:t>
      </w:r>
    </w:p>
    <w:p w14:paraId="20B9ED52">
      <w:pPr>
        <w:numPr>
          <w:ilvl w:val="0"/>
          <w:numId w:val="0"/>
        </w:num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2、向我单位提供辐射管理能力咨询服务，包括但不限于日常项目咨询等工作。</w:t>
      </w:r>
    </w:p>
    <w:p w14:paraId="34D31909">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3、提供协助我院相关申领《辐射安全许可证》/《放射诊疗许可证》等技术支持服务</w:t>
      </w:r>
    </w:p>
    <w:p w14:paraId="5464D315">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4、提供配合我院面对上级行业主管部门检查工作的服务。</w:t>
      </w:r>
      <w:bookmarkStart w:id="30" w:name="_GoBack"/>
      <w:bookmarkEnd w:id="30"/>
    </w:p>
    <w:p w14:paraId="76C2EABF">
      <w:pPr>
        <w:numPr>
          <w:ilvl w:val="0"/>
          <w:numId w:val="0"/>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红河州第三人民医院检测/检测的辐射装置（放射诊疗设备）及项目清单表：</w:t>
      </w:r>
    </w:p>
    <w:tbl>
      <w:tblPr>
        <w:tblStyle w:val="26"/>
        <w:tblW w:w="10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399"/>
        <w:gridCol w:w="1538"/>
        <w:gridCol w:w="900"/>
        <w:gridCol w:w="800"/>
        <w:gridCol w:w="717"/>
        <w:gridCol w:w="1133"/>
        <w:gridCol w:w="933"/>
        <w:gridCol w:w="717"/>
        <w:gridCol w:w="1006"/>
      </w:tblGrid>
      <w:tr w14:paraId="437C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EDF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sz w:val="28"/>
                <w:szCs w:val="28"/>
              </w:rPr>
              <w:t>红河州第三人民医院检测/检测的辐射装置（放射诊疗设备）及项目清单</w:t>
            </w:r>
          </w:p>
        </w:tc>
      </w:tr>
      <w:tr w14:paraId="078E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34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设备(项目)名称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A5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DD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1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生产国家</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3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A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地点</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0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性能检测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F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防护检测</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1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辐射环境监测测</w:t>
            </w:r>
          </w:p>
        </w:tc>
      </w:tr>
      <w:tr w14:paraId="4EBB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4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X射线计算机体层摄影320CT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2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Aquilion ONE TSX-301C</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4A8">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8A81">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074B">
            <w:pPr>
              <w:jc w:val="center"/>
              <w:rPr>
                <w:rFonts w:hint="eastAsia" w:ascii="宋体" w:hAnsi="宋体" w:eastAsia="宋体" w:cs="宋体"/>
                <w:i w:val="0"/>
                <w:iCs w:val="0"/>
                <w:color w:val="000000"/>
                <w:sz w:val="24"/>
                <w:szCs w:val="24"/>
                <w:u w:val="none"/>
              </w:rPr>
            </w:pPr>
          </w:p>
        </w:tc>
      </w:tr>
      <w:tr w14:paraId="4463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8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7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X射线计算机体层摄影64CT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1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Ingenuity CT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E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7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19F7">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008">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A29F">
            <w:pPr>
              <w:jc w:val="center"/>
              <w:rPr>
                <w:rFonts w:hint="eastAsia" w:ascii="宋体" w:hAnsi="宋体" w:eastAsia="宋体" w:cs="宋体"/>
                <w:i w:val="0"/>
                <w:iCs w:val="0"/>
                <w:color w:val="000000"/>
                <w:sz w:val="24"/>
                <w:szCs w:val="24"/>
                <w:u w:val="none"/>
              </w:rPr>
            </w:pPr>
          </w:p>
        </w:tc>
      </w:tr>
      <w:tr w14:paraId="67E1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X射线计算机体层摄影16CT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9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Bright Speed Elite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美国</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4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2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AF7">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2DD">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4E5">
            <w:pPr>
              <w:jc w:val="center"/>
              <w:rPr>
                <w:rFonts w:hint="eastAsia" w:ascii="宋体" w:hAnsi="宋体" w:eastAsia="宋体" w:cs="宋体"/>
                <w:i w:val="0"/>
                <w:iCs w:val="0"/>
                <w:color w:val="000000"/>
                <w:sz w:val="24"/>
                <w:szCs w:val="24"/>
                <w:u w:val="none"/>
              </w:rPr>
            </w:pPr>
          </w:p>
        </w:tc>
      </w:tr>
      <w:tr w14:paraId="5029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F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数字医用X射线摄影系统（DR）</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DigitalDiagnost 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3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C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1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7CCB">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C06">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E71">
            <w:pPr>
              <w:jc w:val="center"/>
              <w:rPr>
                <w:rFonts w:hint="eastAsia" w:ascii="宋体" w:hAnsi="宋体" w:eastAsia="宋体" w:cs="宋体"/>
                <w:i w:val="0"/>
                <w:iCs w:val="0"/>
                <w:color w:val="000000"/>
                <w:sz w:val="24"/>
                <w:szCs w:val="24"/>
                <w:u w:val="none"/>
              </w:rPr>
            </w:pPr>
          </w:p>
        </w:tc>
      </w:tr>
      <w:tr w14:paraId="69C3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全景X射线机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Planmeca Pro Max</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Planmeca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5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芬兰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0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C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C54">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A25">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FC95">
            <w:pPr>
              <w:jc w:val="center"/>
              <w:rPr>
                <w:rFonts w:hint="eastAsia" w:ascii="宋体" w:hAnsi="宋体" w:eastAsia="宋体" w:cs="宋体"/>
                <w:i w:val="0"/>
                <w:iCs w:val="0"/>
                <w:color w:val="000000"/>
                <w:sz w:val="24"/>
                <w:szCs w:val="24"/>
                <w:u w:val="none"/>
              </w:rPr>
            </w:pPr>
          </w:p>
        </w:tc>
      </w:tr>
      <w:tr w14:paraId="3F37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A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4D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数字乳腺X射线摄影（非晶硒）</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Selenia Dimensions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豪洛捷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2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美国</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F37F">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EDF">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F0B">
            <w:pPr>
              <w:jc w:val="center"/>
              <w:rPr>
                <w:rFonts w:hint="eastAsia" w:ascii="宋体" w:hAnsi="宋体" w:eastAsia="宋体" w:cs="宋体"/>
                <w:i w:val="0"/>
                <w:iCs w:val="0"/>
                <w:color w:val="000000"/>
                <w:sz w:val="24"/>
                <w:szCs w:val="24"/>
                <w:u w:val="none"/>
              </w:rPr>
            </w:pPr>
          </w:p>
        </w:tc>
      </w:tr>
      <w:tr w14:paraId="53A7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医用移动式摄影X射线机DR</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0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Sirius 130HP</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2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A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573">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ADB">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5A2">
            <w:pPr>
              <w:jc w:val="center"/>
              <w:rPr>
                <w:rFonts w:hint="eastAsia" w:ascii="宋体" w:hAnsi="宋体" w:eastAsia="宋体" w:cs="宋体"/>
                <w:i w:val="0"/>
                <w:iCs w:val="0"/>
                <w:color w:val="000000"/>
                <w:sz w:val="24"/>
                <w:szCs w:val="24"/>
                <w:u w:val="none"/>
              </w:rPr>
            </w:pPr>
          </w:p>
        </w:tc>
      </w:tr>
      <w:tr w14:paraId="6EF6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F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X射线血管摄影系统DSA</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Infinix i INFX-8000c</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2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F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A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D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893A">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A6C">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BAC">
            <w:pPr>
              <w:jc w:val="center"/>
              <w:rPr>
                <w:rFonts w:hint="eastAsia" w:ascii="宋体" w:hAnsi="宋体" w:eastAsia="宋体" w:cs="宋体"/>
                <w:i w:val="0"/>
                <w:iCs w:val="0"/>
                <w:color w:val="000000"/>
                <w:sz w:val="24"/>
                <w:szCs w:val="24"/>
                <w:u w:val="none"/>
              </w:rPr>
            </w:pPr>
          </w:p>
        </w:tc>
      </w:tr>
      <w:tr w14:paraId="2C10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A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医用血管X射线系统DSA</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4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AZURION 7M20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2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8AF9">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E28">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F22C">
            <w:pPr>
              <w:jc w:val="center"/>
              <w:rPr>
                <w:rFonts w:hint="eastAsia" w:ascii="宋体" w:hAnsi="宋体" w:eastAsia="宋体" w:cs="宋体"/>
                <w:i w:val="0"/>
                <w:iCs w:val="0"/>
                <w:color w:val="000000"/>
                <w:sz w:val="24"/>
                <w:szCs w:val="24"/>
                <w:u w:val="none"/>
              </w:rPr>
            </w:pPr>
          </w:p>
        </w:tc>
      </w:tr>
      <w:tr w14:paraId="782C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A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口腔颌面锥形束计算机体层摄影设备CBCT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1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Matrix 5600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1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中国深圳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AC6">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80B">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F18E">
            <w:pPr>
              <w:rPr>
                <w:rFonts w:hint="eastAsia" w:ascii="宋体" w:hAnsi="宋体" w:eastAsia="宋体" w:cs="宋体"/>
                <w:i w:val="0"/>
                <w:iCs w:val="0"/>
                <w:color w:val="000000"/>
                <w:sz w:val="24"/>
                <w:szCs w:val="24"/>
                <w:u w:val="none"/>
              </w:rPr>
            </w:pPr>
          </w:p>
        </w:tc>
      </w:tr>
      <w:tr w14:paraId="030B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数字化X射线透视摄影系统</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6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Sonial Vision C200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5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B708">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1571">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A19">
            <w:pPr>
              <w:rPr>
                <w:rFonts w:hint="eastAsia" w:ascii="宋体" w:hAnsi="宋体" w:eastAsia="宋体" w:cs="宋体"/>
                <w:i w:val="0"/>
                <w:iCs w:val="0"/>
                <w:color w:val="000000"/>
                <w:sz w:val="24"/>
                <w:szCs w:val="24"/>
                <w:u w:val="none"/>
              </w:rPr>
            </w:pPr>
          </w:p>
        </w:tc>
      </w:tr>
      <w:tr w14:paraId="2954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医用直线加速器</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Precise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9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医科达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2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7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肿瘤放疗科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636">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5099">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1D0">
            <w:pPr>
              <w:jc w:val="center"/>
              <w:rPr>
                <w:rFonts w:hint="eastAsia" w:ascii="宋体" w:hAnsi="宋体" w:eastAsia="宋体" w:cs="宋体"/>
                <w:i w:val="0"/>
                <w:iCs w:val="0"/>
                <w:color w:val="000000"/>
                <w:sz w:val="24"/>
                <w:szCs w:val="24"/>
                <w:u w:val="none"/>
              </w:rPr>
            </w:pPr>
          </w:p>
        </w:tc>
      </w:tr>
      <w:tr w14:paraId="466F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放射治疗摸拟机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4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SL-ID</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中国山东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9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9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肿瘤放疗科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89A">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ED98">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AA4">
            <w:pPr>
              <w:rPr>
                <w:rFonts w:hint="eastAsia" w:ascii="宋体" w:hAnsi="宋体" w:eastAsia="宋体" w:cs="宋体"/>
                <w:i w:val="0"/>
                <w:iCs w:val="0"/>
                <w:color w:val="000000"/>
                <w:sz w:val="24"/>
                <w:szCs w:val="24"/>
                <w:u w:val="none"/>
              </w:rPr>
            </w:pPr>
          </w:p>
        </w:tc>
      </w:tr>
      <w:tr w14:paraId="5CC3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单光子发射计算机SPECT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E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Bright View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9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核医学科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847D">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152">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C819">
            <w:pPr>
              <w:jc w:val="center"/>
              <w:rPr>
                <w:rFonts w:hint="eastAsia" w:ascii="宋体" w:hAnsi="宋体" w:eastAsia="宋体" w:cs="宋体"/>
                <w:i w:val="0"/>
                <w:iCs w:val="0"/>
                <w:color w:val="000000"/>
                <w:sz w:val="24"/>
                <w:szCs w:val="24"/>
                <w:u w:val="none"/>
              </w:rPr>
            </w:pPr>
          </w:p>
        </w:tc>
      </w:tr>
      <w:tr w14:paraId="0C88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6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C型臂移动式X光机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 ENdura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D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8DA">
            <w:pPr>
              <w:jc w:val="cente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D4A8">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260">
            <w:pPr>
              <w:jc w:val="center"/>
              <w:rPr>
                <w:rFonts w:hint="eastAsia" w:ascii="宋体" w:hAnsi="宋体" w:eastAsia="宋体" w:cs="宋体"/>
                <w:i w:val="0"/>
                <w:iCs w:val="0"/>
                <w:color w:val="000000"/>
                <w:sz w:val="24"/>
                <w:szCs w:val="24"/>
                <w:u w:val="none"/>
              </w:rPr>
            </w:pPr>
          </w:p>
        </w:tc>
      </w:tr>
      <w:tr w14:paraId="1A6F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C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数字X射线摄影系统（方舱DR）</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ASR-6850S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F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中国深圳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康复院区（蒙自）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98A0">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882B">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483A">
            <w:pPr>
              <w:rPr>
                <w:rFonts w:hint="eastAsia" w:ascii="宋体" w:hAnsi="宋体" w:eastAsia="宋体" w:cs="宋体"/>
                <w:i w:val="0"/>
                <w:iCs w:val="0"/>
                <w:color w:val="000000"/>
                <w:sz w:val="24"/>
                <w:szCs w:val="24"/>
                <w:u w:val="none"/>
              </w:rPr>
            </w:pPr>
          </w:p>
        </w:tc>
      </w:tr>
      <w:tr w14:paraId="6426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数字透视X射线摄影系统（DR）</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40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DTP573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4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中国深圳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B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体检中心</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8A8D">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DA2">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A54">
            <w:pPr>
              <w:rPr>
                <w:rFonts w:hint="eastAsia" w:ascii="宋体" w:hAnsi="宋体" w:eastAsia="宋体" w:cs="宋体"/>
                <w:i w:val="0"/>
                <w:iCs w:val="0"/>
                <w:color w:val="000000"/>
                <w:sz w:val="24"/>
                <w:szCs w:val="24"/>
                <w:u w:val="none"/>
              </w:rPr>
            </w:pPr>
          </w:p>
        </w:tc>
      </w:tr>
      <w:tr w14:paraId="53CD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C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体外震波碎石机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HB-ESWL-VG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5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湛江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中国广东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泌尿外科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0199">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DEDD">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347">
            <w:pPr>
              <w:rPr>
                <w:rFonts w:hint="eastAsia" w:ascii="宋体" w:hAnsi="宋体" w:eastAsia="宋体" w:cs="宋体"/>
                <w:i w:val="0"/>
                <w:iCs w:val="0"/>
                <w:color w:val="000000"/>
                <w:sz w:val="24"/>
                <w:szCs w:val="24"/>
                <w:u w:val="none"/>
              </w:rPr>
            </w:pPr>
          </w:p>
        </w:tc>
      </w:tr>
      <w:tr w14:paraId="7968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7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6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微焦点牙科X射线机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D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MSD-III</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9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7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中国福建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21EC">
            <w:pPr>
              <w:rPr>
                <w:rFonts w:hint="eastAsia" w:ascii="宋体" w:hAnsi="宋体" w:eastAsia="宋体" w:cs="宋体"/>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670F">
            <w:pP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262D">
            <w:pPr>
              <w:rPr>
                <w:rFonts w:hint="eastAsia" w:ascii="宋体" w:hAnsi="宋体" w:eastAsia="宋体" w:cs="宋体"/>
                <w:i w:val="0"/>
                <w:iCs w:val="0"/>
                <w:color w:val="000000"/>
                <w:sz w:val="24"/>
                <w:szCs w:val="24"/>
                <w:u w:val="none"/>
              </w:rPr>
            </w:pPr>
          </w:p>
        </w:tc>
      </w:tr>
      <w:tr w14:paraId="06B1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1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放射性污水检测</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6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3号楼北侧</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502EB">
            <w:pPr>
              <w:jc w:val="center"/>
              <w:rPr>
                <w:rFonts w:hint="eastAsia" w:ascii="宋体" w:hAnsi="宋体" w:eastAsia="宋体" w:cs="宋体"/>
                <w:i w:val="0"/>
                <w:iCs w:val="0"/>
                <w:color w:val="000000"/>
                <w:sz w:val="22"/>
                <w:szCs w:val="22"/>
                <w:u w:val="none"/>
              </w:rPr>
            </w:pPr>
          </w:p>
        </w:tc>
      </w:tr>
    </w:tbl>
    <w:p w14:paraId="06E535D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1"/>
        <w:rPr>
          <w:rFonts w:hint="eastAsia" w:asciiTheme="minorEastAsia" w:hAnsiTheme="minorEastAsia" w:cstheme="minorEastAsia"/>
          <w:b/>
          <w:bCs/>
          <w:kern w:val="0"/>
          <w:sz w:val="24"/>
        </w:rPr>
      </w:pPr>
      <w:r>
        <w:rPr>
          <w:rFonts w:hint="eastAsia" w:asciiTheme="minorEastAsia" w:hAnsiTheme="minorEastAsia" w:cstheme="minorEastAsia"/>
          <w:b/>
          <w:bCs/>
          <w:kern w:val="0"/>
          <w:sz w:val="24"/>
          <w:lang w:val="en-US" w:eastAsia="zh-CN"/>
        </w:rPr>
        <w:t xml:space="preserve">二 </w:t>
      </w:r>
      <w:r>
        <w:rPr>
          <w:rFonts w:hint="eastAsia" w:asciiTheme="minorEastAsia" w:hAnsiTheme="minorEastAsia" w:cstheme="minorEastAsia"/>
          <w:b/>
          <w:bCs/>
          <w:kern w:val="0"/>
          <w:sz w:val="24"/>
        </w:rPr>
        <w:t>、项目团队基本要求：</w:t>
      </w:r>
    </w:p>
    <w:p w14:paraId="224FA7EA">
      <w:pPr>
        <w:tabs>
          <w:tab w:val="left" w:pos="0"/>
        </w:tabs>
        <w:spacing w:line="360" w:lineRule="auto"/>
        <w:ind w:firstLine="480" w:firstLineChars="200"/>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eastAsia="zh-CN"/>
        </w:rPr>
        <w:t>应当</w:t>
      </w:r>
      <w:r>
        <w:rPr>
          <w:rFonts w:hint="eastAsia" w:ascii="宋体" w:hAnsi="宋体" w:eastAsia="宋体" w:cs="宋体"/>
          <w:kern w:val="0"/>
          <w:sz w:val="24"/>
          <w:szCs w:val="24"/>
          <w:highlight w:val="none"/>
          <w:lang w:val="en-US" w:eastAsia="zh-CN"/>
        </w:rPr>
        <w:t>配备相应的技术团队</w:t>
      </w:r>
      <w:r>
        <w:rPr>
          <w:rFonts w:hint="eastAsia" w:ascii="宋体" w:hAnsi="宋体" w:eastAsia="宋体" w:cs="宋体"/>
          <w:kern w:val="0"/>
          <w:sz w:val="24"/>
          <w:szCs w:val="24"/>
          <w:highlight w:val="none"/>
        </w:rPr>
        <w:t>。</w:t>
      </w:r>
    </w:p>
    <w:p w14:paraId="29FC08D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1"/>
        <w:rPr>
          <w:rFonts w:hint="default" w:ascii="宋体" w:hAnsi="宋体" w:cs="宋体" w:eastAsiaTheme="minorEastAsia"/>
          <w:b w:val="0"/>
          <w:bCs/>
          <w:kern w:val="2"/>
          <w:sz w:val="24"/>
          <w:szCs w:val="24"/>
          <w:highlight w:val="red"/>
          <w:lang w:val="en-US" w:eastAsia="zh-CN" w:bidi="ar-SA"/>
        </w:rPr>
      </w:pPr>
      <w:r>
        <w:rPr>
          <w:rFonts w:hint="eastAsia" w:asciiTheme="minorEastAsia" w:hAnsiTheme="minorEastAsia" w:cstheme="minorEastAsia"/>
          <w:b/>
          <w:bCs/>
          <w:kern w:val="0"/>
          <w:sz w:val="24"/>
          <w:lang w:val="en-US" w:eastAsia="zh-CN"/>
        </w:rPr>
        <w:t xml:space="preserve">三 </w:t>
      </w:r>
      <w:r>
        <w:rPr>
          <w:rFonts w:hint="eastAsia" w:asciiTheme="minorEastAsia" w:hAnsiTheme="minorEastAsia" w:cstheme="minorEastAsia"/>
          <w:b/>
          <w:bCs/>
          <w:kern w:val="0"/>
          <w:sz w:val="24"/>
        </w:rPr>
        <w:t>、</w:t>
      </w:r>
      <w:r>
        <w:rPr>
          <w:rFonts w:hint="eastAsia" w:asciiTheme="minorEastAsia" w:hAnsiTheme="minorEastAsia" w:cstheme="minorEastAsia"/>
          <w:b/>
          <w:bCs/>
          <w:kern w:val="0"/>
          <w:sz w:val="24"/>
          <w:highlight w:val="none"/>
        </w:rPr>
        <w:t>付款方式：</w:t>
      </w:r>
      <w:r>
        <w:rPr>
          <w:rFonts w:hint="eastAsia" w:asciiTheme="minorEastAsia" w:hAnsiTheme="minorEastAsia" w:cstheme="minorEastAsia"/>
          <w:b/>
          <w:bCs/>
          <w:kern w:val="0"/>
          <w:sz w:val="24"/>
          <w:highlight w:val="none"/>
          <w:lang w:val="en-US" w:eastAsia="zh-CN"/>
        </w:rPr>
        <w:t>按单项检测付款</w:t>
      </w:r>
    </w:p>
    <w:p w14:paraId="408D627E">
      <w:pPr>
        <w:tabs>
          <w:tab w:val="left" w:pos="0"/>
        </w:tabs>
        <w:spacing w:line="360" w:lineRule="auto"/>
        <w:ind w:firstLine="480"/>
        <w:rPr>
          <w:rFonts w:hint="eastAsia" w:asciiTheme="minorEastAsia" w:hAnsiTheme="minorEastAsia" w:cstheme="minorEastAsia"/>
          <w:kern w:val="0"/>
          <w:sz w:val="24"/>
          <w:highlight w:val="yellow"/>
        </w:rPr>
      </w:pPr>
    </w:p>
    <w:p w14:paraId="7B28C4F6">
      <w:pPr>
        <w:tabs>
          <w:tab w:val="left" w:pos="0"/>
        </w:tabs>
        <w:spacing w:line="360" w:lineRule="auto"/>
        <w:ind w:firstLine="480"/>
        <w:rPr>
          <w:rFonts w:hint="eastAsia" w:asciiTheme="minorEastAsia" w:hAnsiTheme="minorEastAsia" w:cstheme="minorEastAsia"/>
          <w:kern w:val="0"/>
          <w:sz w:val="24"/>
        </w:rPr>
      </w:pPr>
    </w:p>
    <w:p w14:paraId="66190834">
      <w:pPr>
        <w:widowControl/>
        <w:spacing w:line="400" w:lineRule="exact"/>
        <w:textAlignment w:val="baseline"/>
        <w:rPr>
          <w:rStyle w:val="37"/>
          <w:rFonts w:hint="eastAsia" w:asciiTheme="minorEastAsia" w:hAnsiTheme="minorEastAsia" w:cstheme="minorEastAsia"/>
          <w:b/>
          <w:caps/>
          <w:sz w:val="24"/>
          <w:lang w:bidi="ar"/>
        </w:rPr>
      </w:pPr>
    </w:p>
    <w:p w14:paraId="695C9006">
      <w:pPr>
        <w:pStyle w:val="11"/>
        <w:rPr>
          <w:rStyle w:val="37"/>
          <w:rFonts w:hint="eastAsia" w:asciiTheme="minorEastAsia" w:hAnsiTheme="minorEastAsia" w:eastAsiaTheme="minorEastAsia" w:cstheme="minorEastAsia"/>
          <w:b/>
          <w:caps/>
          <w:sz w:val="24"/>
          <w:szCs w:val="24"/>
          <w:lang w:bidi="ar"/>
        </w:rPr>
      </w:pPr>
    </w:p>
    <w:p w14:paraId="1F0E2DEB">
      <w:pPr>
        <w:rPr>
          <w:rStyle w:val="37"/>
          <w:rFonts w:hint="eastAsia" w:asciiTheme="minorEastAsia" w:hAnsiTheme="minorEastAsia" w:cstheme="minorEastAsia"/>
          <w:b/>
          <w:caps/>
          <w:sz w:val="24"/>
          <w:lang w:bidi="ar"/>
        </w:rPr>
      </w:pPr>
    </w:p>
    <w:p w14:paraId="7E044DE2">
      <w:pPr>
        <w:rPr>
          <w:rStyle w:val="37"/>
          <w:rFonts w:hint="eastAsia" w:asciiTheme="minorEastAsia" w:hAnsiTheme="minorEastAsia" w:eastAsiaTheme="minorEastAsia" w:cstheme="minorEastAsia"/>
          <w:b/>
          <w:caps/>
          <w:sz w:val="24"/>
          <w:szCs w:val="24"/>
          <w:lang w:bidi="ar"/>
        </w:rPr>
      </w:pPr>
      <w:r>
        <w:rPr>
          <w:rStyle w:val="37"/>
          <w:rFonts w:hint="eastAsia" w:asciiTheme="minorEastAsia" w:hAnsiTheme="minorEastAsia" w:eastAsiaTheme="minorEastAsia" w:cstheme="minorEastAsia"/>
          <w:b/>
          <w:caps/>
          <w:sz w:val="24"/>
          <w:szCs w:val="24"/>
          <w:lang w:bidi="ar"/>
        </w:rPr>
        <w:br w:type="page"/>
      </w:r>
    </w:p>
    <w:p w14:paraId="52907F11">
      <w:pPr>
        <w:rPr>
          <w:rFonts w:hint="eastAsia"/>
        </w:rPr>
      </w:pPr>
    </w:p>
    <w:p w14:paraId="0D6A0582">
      <w:pPr>
        <w:widowControl/>
        <w:spacing w:line="600" w:lineRule="exact"/>
        <w:jc w:val="center"/>
        <w:textAlignment w:val="baseline"/>
        <w:outlineLvl w:val="0"/>
        <w:rPr>
          <w:rFonts w:hint="eastAsia" w:ascii="宋体" w:hAnsi="宋体" w:eastAsia="宋体" w:cs="宋体"/>
          <w:b/>
          <w:caps/>
          <w:sz w:val="44"/>
          <w:szCs w:val="44"/>
        </w:rPr>
      </w:pPr>
      <w:bookmarkStart w:id="19" w:name="_Toc6505"/>
      <w:r>
        <w:rPr>
          <w:rStyle w:val="37"/>
          <w:rFonts w:hint="eastAsia" w:ascii="宋体" w:hAnsi="宋体" w:eastAsia="宋体" w:cs="宋体"/>
          <w:b/>
          <w:caps/>
          <w:sz w:val="44"/>
          <w:szCs w:val="44"/>
          <w:lang w:bidi="ar"/>
        </w:rPr>
        <w:t xml:space="preserve">第五章  </w:t>
      </w:r>
      <w:r>
        <w:rPr>
          <w:rStyle w:val="37"/>
          <w:rFonts w:hint="eastAsia" w:ascii="宋体" w:hAnsi="宋体" w:eastAsia="宋体" w:cs="宋体"/>
          <w:b/>
          <w:caps/>
          <w:sz w:val="44"/>
          <w:szCs w:val="44"/>
          <w:lang w:val="en-US" w:eastAsia="zh-CN" w:bidi="ar"/>
        </w:rPr>
        <w:t>响应</w:t>
      </w:r>
      <w:r>
        <w:rPr>
          <w:rStyle w:val="37"/>
          <w:rFonts w:hint="eastAsia" w:ascii="宋体" w:hAnsi="宋体" w:eastAsia="宋体" w:cs="宋体"/>
          <w:b/>
          <w:caps/>
          <w:sz w:val="44"/>
          <w:szCs w:val="44"/>
          <w:highlight w:val="none"/>
          <w:lang w:bidi="ar"/>
        </w:rPr>
        <w:t>文件</w:t>
      </w:r>
      <w:r>
        <w:rPr>
          <w:rStyle w:val="37"/>
          <w:rFonts w:hint="eastAsia" w:ascii="宋体" w:hAnsi="宋体" w:eastAsia="宋体" w:cs="宋体"/>
          <w:b/>
          <w:caps/>
          <w:sz w:val="44"/>
          <w:szCs w:val="44"/>
          <w:lang w:bidi="ar"/>
        </w:rPr>
        <w:t>格式</w:t>
      </w:r>
      <w:bookmarkEnd w:id="19"/>
    </w:p>
    <w:p w14:paraId="37621535">
      <w:pPr>
        <w:widowControl/>
        <w:spacing w:line="600" w:lineRule="exact"/>
        <w:textAlignment w:val="baseline"/>
        <w:rPr>
          <w:rFonts w:hint="eastAsia" w:ascii="宋体" w:hAnsi="宋体" w:eastAsia="宋体" w:cs="宋体"/>
          <w:b/>
          <w:caps/>
          <w:sz w:val="44"/>
          <w:szCs w:val="44"/>
          <w:u w:val="single"/>
        </w:rPr>
      </w:pPr>
    </w:p>
    <w:p w14:paraId="48D468F2">
      <w:pPr>
        <w:widowControl/>
        <w:spacing w:line="600" w:lineRule="exact"/>
        <w:textAlignment w:val="baseline"/>
        <w:rPr>
          <w:rFonts w:hint="eastAsia" w:ascii="宋体" w:hAnsi="宋体" w:eastAsia="宋体" w:cs="宋体"/>
          <w:b/>
          <w:caps/>
          <w:sz w:val="44"/>
          <w:szCs w:val="44"/>
          <w:u w:val="single"/>
        </w:rPr>
      </w:pPr>
    </w:p>
    <w:p w14:paraId="17CAEBD3">
      <w:pPr>
        <w:widowControl/>
        <w:spacing w:line="600" w:lineRule="exact"/>
        <w:ind w:firstLine="1904" w:firstLineChars="595"/>
        <w:textAlignment w:val="baseline"/>
        <w:rPr>
          <w:rFonts w:hint="eastAsia" w:ascii="宋体" w:hAnsi="宋体" w:eastAsia="宋体" w:cs="宋体"/>
          <w:b/>
          <w:sz w:val="32"/>
          <w:szCs w:val="32"/>
        </w:rPr>
      </w:pPr>
      <w:r>
        <w:rPr>
          <w:rStyle w:val="37"/>
          <w:rFonts w:hint="eastAsia" w:ascii="宋体" w:hAnsi="宋体" w:eastAsia="宋体" w:cs="宋体"/>
          <w:sz w:val="32"/>
          <w:szCs w:val="32"/>
          <w:u w:val="single"/>
          <w:lang w:bidi="ar"/>
        </w:rPr>
        <w:t xml:space="preserve">           </w:t>
      </w:r>
      <w:r>
        <w:rPr>
          <w:rStyle w:val="37"/>
          <w:rFonts w:hint="eastAsia" w:ascii="宋体" w:hAnsi="宋体" w:eastAsia="宋体" w:cs="宋体"/>
          <w:b/>
          <w:sz w:val="32"/>
          <w:szCs w:val="32"/>
          <w:u w:val="single"/>
          <w:lang w:bidi="ar"/>
        </w:rPr>
        <w:t xml:space="preserve"> （项目名称）           </w:t>
      </w:r>
    </w:p>
    <w:p w14:paraId="5EC5C44F">
      <w:pPr>
        <w:widowControl/>
        <w:spacing w:line="600" w:lineRule="exact"/>
        <w:textAlignment w:val="baseline"/>
        <w:rPr>
          <w:rFonts w:hint="eastAsia" w:ascii="宋体" w:hAnsi="宋体" w:eastAsia="宋体" w:cs="宋体"/>
          <w:sz w:val="32"/>
          <w:szCs w:val="32"/>
          <w:u w:val="single"/>
        </w:rPr>
      </w:pPr>
    </w:p>
    <w:p w14:paraId="6408EF8D">
      <w:pPr>
        <w:widowControl/>
        <w:spacing w:line="600" w:lineRule="exact"/>
        <w:textAlignment w:val="baseline"/>
        <w:rPr>
          <w:rFonts w:hint="eastAsia" w:ascii="宋体" w:hAnsi="宋体" w:eastAsia="宋体" w:cs="宋体"/>
          <w:sz w:val="32"/>
          <w:szCs w:val="32"/>
          <w:u w:val="single"/>
        </w:rPr>
      </w:pPr>
    </w:p>
    <w:p w14:paraId="45DAE0CB">
      <w:pPr>
        <w:widowControl/>
        <w:spacing w:line="600" w:lineRule="exact"/>
        <w:jc w:val="left"/>
        <w:textAlignment w:val="baseline"/>
        <w:rPr>
          <w:rFonts w:hint="eastAsia" w:ascii="宋体" w:hAnsi="宋体" w:eastAsia="宋体" w:cs="宋体"/>
          <w:sz w:val="32"/>
          <w:szCs w:val="32"/>
          <w:u w:val="single"/>
        </w:rPr>
      </w:pPr>
    </w:p>
    <w:p w14:paraId="78EEAD26">
      <w:pPr>
        <w:widowControl/>
        <w:spacing w:line="600" w:lineRule="exact"/>
        <w:jc w:val="center"/>
        <w:textAlignment w:val="baseline"/>
        <w:rPr>
          <w:rStyle w:val="37"/>
          <w:rFonts w:hint="eastAsia" w:ascii="宋体" w:hAnsi="宋体" w:eastAsia="宋体" w:cs="宋体"/>
          <w:b/>
          <w:sz w:val="44"/>
          <w:szCs w:val="44"/>
          <w:highlight w:val="none"/>
          <w:lang w:bidi="ar"/>
        </w:rPr>
      </w:pPr>
      <w:r>
        <w:rPr>
          <w:rStyle w:val="37"/>
          <w:rFonts w:hint="eastAsia" w:ascii="宋体" w:hAnsi="宋体" w:eastAsia="宋体" w:cs="宋体"/>
          <w:b/>
          <w:sz w:val="44"/>
          <w:szCs w:val="44"/>
          <w:highlight w:val="none"/>
          <w:lang w:bidi="ar"/>
        </w:rPr>
        <w:t>响 应 文 件</w:t>
      </w:r>
    </w:p>
    <w:p w14:paraId="77759019">
      <w:pPr>
        <w:keepNext/>
        <w:keepLines/>
        <w:pageBreakBefore w:val="0"/>
        <w:widowControl/>
        <w:kinsoku/>
        <w:wordWrap/>
        <w:overflowPunct/>
        <w:topLinePunct w:val="0"/>
        <w:autoSpaceDE/>
        <w:autoSpaceDN/>
        <w:bidi w:val="0"/>
        <w:adjustRightInd/>
        <w:snapToGrid/>
        <w:spacing w:line="240" w:lineRule="auto"/>
        <w:textAlignment w:val="auto"/>
        <w:outlineLvl w:val="9"/>
        <w:rPr>
          <w:sz w:val="21"/>
          <w:szCs w:val="21"/>
        </w:rPr>
      </w:pPr>
    </w:p>
    <w:p w14:paraId="742614AD">
      <w:pPr>
        <w:widowControl/>
        <w:spacing w:line="600" w:lineRule="exact"/>
        <w:jc w:val="center"/>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 xml:space="preserve"> </w:t>
      </w:r>
    </w:p>
    <w:p w14:paraId="73F42BF4">
      <w:pPr>
        <w:widowControl/>
        <w:spacing w:line="600" w:lineRule="exact"/>
        <w:textAlignment w:val="baseline"/>
        <w:rPr>
          <w:rFonts w:hint="eastAsia" w:ascii="宋体" w:hAnsi="宋体" w:eastAsia="宋体" w:cs="宋体"/>
          <w:sz w:val="24"/>
          <w:u w:val="single"/>
        </w:rPr>
      </w:pPr>
      <w:r>
        <w:rPr>
          <w:rStyle w:val="37"/>
          <w:rFonts w:hint="eastAsia" w:ascii="宋体" w:hAnsi="宋体" w:eastAsia="宋体" w:cs="宋体"/>
          <w:sz w:val="24"/>
          <w:lang w:bidi="ar"/>
        </w:rPr>
        <w:t xml:space="preserve"> </w:t>
      </w:r>
    </w:p>
    <w:p w14:paraId="79471A43">
      <w:pPr>
        <w:widowControl/>
        <w:spacing w:line="600" w:lineRule="exact"/>
        <w:ind w:firstLine="551" w:firstLineChars="196"/>
        <w:textAlignment w:val="baseline"/>
        <w:rPr>
          <w:rFonts w:hint="eastAsia" w:ascii="宋体" w:hAnsi="宋体" w:eastAsia="宋体" w:cs="宋体"/>
          <w:b/>
          <w:sz w:val="28"/>
          <w:szCs w:val="28"/>
          <w:u w:val="single"/>
        </w:rPr>
      </w:pPr>
      <w:r>
        <w:rPr>
          <w:rStyle w:val="37"/>
          <w:rFonts w:hint="eastAsia" w:ascii="宋体" w:hAnsi="宋体" w:eastAsia="宋体" w:cs="宋体"/>
          <w:b/>
          <w:sz w:val="28"/>
          <w:szCs w:val="28"/>
          <w:lang w:bidi="ar"/>
        </w:rPr>
        <w:t>磋商供应商：</w:t>
      </w:r>
      <w:r>
        <w:rPr>
          <w:rStyle w:val="37"/>
          <w:rFonts w:hint="eastAsia" w:ascii="宋体" w:hAnsi="宋体" w:eastAsia="宋体" w:cs="宋体"/>
          <w:sz w:val="28"/>
          <w:szCs w:val="28"/>
          <w:u w:val="single"/>
          <w:lang w:bidi="ar"/>
        </w:rPr>
        <w:t xml:space="preserve">                                </w:t>
      </w:r>
      <w:r>
        <w:rPr>
          <w:rStyle w:val="37"/>
          <w:rFonts w:hint="eastAsia" w:ascii="宋体" w:hAnsi="宋体" w:eastAsia="宋体" w:cs="宋体"/>
          <w:b/>
          <w:sz w:val="28"/>
          <w:szCs w:val="28"/>
          <w:u w:val="single"/>
          <w:lang w:bidi="ar"/>
        </w:rPr>
        <w:t>（盖单位公章）</w:t>
      </w:r>
    </w:p>
    <w:p w14:paraId="37C76876">
      <w:pPr>
        <w:widowControl/>
        <w:spacing w:line="600" w:lineRule="exact"/>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 xml:space="preserve"> </w:t>
      </w:r>
    </w:p>
    <w:p w14:paraId="77FF54E6">
      <w:pPr>
        <w:widowControl/>
        <w:spacing w:line="600" w:lineRule="exact"/>
        <w:ind w:firstLine="551" w:firstLineChars="196"/>
        <w:textAlignment w:val="baseline"/>
        <w:rPr>
          <w:rFonts w:hint="eastAsia" w:ascii="宋体" w:hAnsi="宋体" w:eastAsia="宋体" w:cs="宋体"/>
          <w:b/>
          <w:sz w:val="28"/>
          <w:szCs w:val="28"/>
          <w:u w:val="single"/>
        </w:rPr>
      </w:pPr>
      <w:r>
        <w:rPr>
          <w:rStyle w:val="37"/>
          <w:rFonts w:hint="eastAsia" w:ascii="宋体" w:hAnsi="宋体" w:eastAsia="宋体" w:cs="宋体"/>
          <w:b/>
          <w:sz w:val="28"/>
          <w:szCs w:val="28"/>
          <w:lang w:bidi="ar"/>
        </w:rPr>
        <w:t>法定代表人或其委托代理人：</w:t>
      </w:r>
      <w:r>
        <w:rPr>
          <w:rStyle w:val="37"/>
          <w:rFonts w:hint="eastAsia" w:ascii="宋体" w:hAnsi="宋体" w:eastAsia="宋体" w:cs="宋体"/>
          <w:sz w:val="28"/>
          <w:szCs w:val="28"/>
          <w:u w:val="single"/>
          <w:lang w:bidi="ar"/>
        </w:rPr>
        <w:t xml:space="preserve">                        </w:t>
      </w:r>
      <w:r>
        <w:rPr>
          <w:rStyle w:val="37"/>
          <w:rFonts w:hint="eastAsia" w:ascii="宋体" w:hAnsi="宋体" w:eastAsia="宋体" w:cs="宋体"/>
          <w:b/>
          <w:sz w:val="28"/>
          <w:szCs w:val="28"/>
          <w:u w:val="single"/>
          <w:lang w:bidi="ar"/>
        </w:rPr>
        <w:t>（签字或盖章）</w:t>
      </w:r>
    </w:p>
    <w:p w14:paraId="1968FA30">
      <w:pPr>
        <w:widowControl/>
        <w:spacing w:line="600" w:lineRule="exact"/>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 xml:space="preserve"> </w:t>
      </w:r>
    </w:p>
    <w:p w14:paraId="6B52B603">
      <w:pPr>
        <w:widowControl/>
        <w:spacing w:line="600" w:lineRule="exact"/>
        <w:ind w:firstLine="551" w:firstLineChars="196"/>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日        期：</w:t>
      </w:r>
      <w:r>
        <w:rPr>
          <w:rStyle w:val="37"/>
          <w:rFonts w:hint="eastAsia" w:ascii="宋体" w:hAnsi="宋体" w:eastAsia="宋体" w:cs="宋体"/>
          <w:sz w:val="28"/>
          <w:szCs w:val="28"/>
          <w:u w:val="single"/>
          <w:lang w:bidi="ar"/>
        </w:rPr>
        <w:t xml:space="preserve">                 </w:t>
      </w:r>
      <w:r>
        <w:rPr>
          <w:rStyle w:val="37"/>
          <w:rFonts w:hint="eastAsia" w:ascii="宋体" w:hAnsi="宋体" w:eastAsia="宋体" w:cs="宋体"/>
          <w:b/>
          <w:sz w:val="28"/>
          <w:szCs w:val="28"/>
          <w:lang w:bidi="ar"/>
        </w:rPr>
        <w:t>年</w:t>
      </w:r>
      <w:r>
        <w:rPr>
          <w:rStyle w:val="37"/>
          <w:rFonts w:hint="eastAsia" w:ascii="宋体" w:hAnsi="宋体" w:eastAsia="宋体" w:cs="宋体"/>
          <w:sz w:val="28"/>
          <w:szCs w:val="28"/>
          <w:u w:val="single"/>
          <w:lang w:bidi="ar"/>
        </w:rPr>
        <w:t xml:space="preserve">           </w:t>
      </w:r>
      <w:r>
        <w:rPr>
          <w:rStyle w:val="37"/>
          <w:rFonts w:hint="eastAsia" w:ascii="宋体" w:hAnsi="宋体" w:eastAsia="宋体" w:cs="宋体"/>
          <w:b/>
          <w:sz w:val="28"/>
          <w:szCs w:val="28"/>
          <w:lang w:bidi="ar"/>
        </w:rPr>
        <w:t>月</w:t>
      </w:r>
      <w:r>
        <w:rPr>
          <w:rStyle w:val="37"/>
          <w:rFonts w:hint="eastAsia" w:ascii="宋体" w:hAnsi="宋体" w:eastAsia="宋体" w:cs="宋体"/>
          <w:sz w:val="28"/>
          <w:szCs w:val="28"/>
          <w:u w:val="single"/>
          <w:lang w:bidi="ar"/>
        </w:rPr>
        <w:t xml:space="preserve">          </w:t>
      </w:r>
      <w:r>
        <w:rPr>
          <w:rStyle w:val="37"/>
          <w:rFonts w:hint="eastAsia" w:ascii="宋体" w:hAnsi="宋体" w:eastAsia="宋体" w:cs="宋体"/>
          <w:b/>
          <w:sz w:val="28"/>
          <w:szCs w:val="28"/>
          <w:lang w:bidi="ar"/>
        </w:rPr>
        <w:t>日</w:t>
      </w:r>
    </w:p>
    <w:p w14:paraId="5F1D823B">
      <w:pPr>
        <w:pStyle w:val="47"/>
        <w:widowControl/>
        <w:spacing w:beforeAutospacing="1" w:after="120"/>
        <w:jc w:val="center"/>
        <w:rPr>
          <w:rFonts w:ascii="宋体" w:eastAsia="宋体" w:cs="宋体"/>
        </w:rPr>
      </w:pPr>
      <w:r>
        <w:rPr>
          <w:rStyle w:val="37"/>
          <w:rFonts w:hint="eastAsia" w:ascii="宋体" w:hAnsi="宋体" w:eastAsia="宋体" w:cs="宋体"/>
        </w:rPr>
        <w:t xml:space="preserve"> </w:t>
      </w:r>
    </w:p>
    <w:p w14:paraId="0A19F611">
      <w:pPr>
        <w:pStyle w:val="47"/>
        <w:widowControl/>
        <w:spacing w:beforeAutospacing="1" w:after="120"/>
        <w:jc w:val="center"/>
        <w:rPr>
          <w:rStyle w:val="37"/>
          <w:rFonts w:hint="eastAsia" w:ascii="宋体" w:hAnsi="宋体" w:eastAsia="宋体" w:cs="宋体"/>
        </w:rPr>
      </w:pPr>
    </w:p>
    <w:p w14:paraId="21019B7B">
      <w:pPr>
        <w:pStyle w:val="47"/>
        <w:widowControl/>
        <w:spacing w:beforeAutospacing="1" w:after="120"/>
        <w:jc w:val="center"/>
        <w:rPr>
          <w:rStyle w:val="37"/>
          <w:rFonts w:hint="eastAsia" w:ascii="宋体" w:hAnsi="宋体" w:eastAsia="宋体" w:cs="宋体"/>
        </w:rPr>
      </w:pPr>
    </w:p>
    <w:p w14:paraId="6D1463C0">
      <w:pPr>
        <w:rPr>
          <w:rStyle w:val="37"/>
          <w:rFonts w:hint="eastAsia" w:ascii="宋体" w:hAnsi="宋体" w:eastAsia="宋体" w:cs="宋体"/>
        </w:rPr>
      </w:pPr>
      <w:r>
        <w:rPr>
          <w:rStyle w:val="37"/>
          <w:rFonts w:hint="eastAsia" w:ascii="宋体" w:hAnsi="宋体" w:eastAsia="宋体" w:cs="宋体"/>
        </w:rPr>
        <w:br w:type="page"/>
      </w:r>
    </w:p>
    <w:p w14:paraId="55B68517">
      <w:pPr>
        <w:pStyle w:val="47"/>
        <w:widowControl/>
        <w:spacing w:beforeAutospacing="1" w:after="120"/>
        <w:jc w:val="center"/>
        <w:rPr>
          <w:rFonts w:ascii="宋体" w:eastAsia="宋体" w:cs="宋体"/>
        </w:rPr>
      </w:pPr>
      <w:r>
        <w:rPr>
          <w:rStyle w:val="37"/>
          <w:rFonts w:hint="eastAsia" w:ascii="宋体" w:hAnsi="宋体" w:eastAsia="宋体" w:cs="宋体"/>
        </w:rPr>
        <w:t>目    录</w:t>
      </w:r>
    </w:p>
    <w:p w14:paraId="561CA12A">
      <w:pPr>
        <w:widowControl/>
        <w:jc w:val="center"/>
        <w:textAlignment w:val="baseline"/>
        <w:rPr>
          <w:rFonts w:hint="eastAsia" w:ascii="宋体" w:hAnsi="宋体" w:eastAsia="宋体" w:cs="宋体"/>
          <w:caps/>
          <w:sz w:val="28"/>
          <w:szCs w:val="28"/>
        </w:rPr>
      </w:pPr>
      <w:r>
        <w:rPr>
          <w:rStyle w:val="37"/>
          <w:rFonts w:hint="eastAsia" w:ascii="宋体" w:hAnsi="宋体" w:eastAsia="宋体" w:cs="宋体"/>
          <w:caps/>
          <w:sz w:val="28"/>
          <w:szCs w:val="28"/>
          <w:lang w:bidi="ar"/>
        </w:rPr>
        <w:t xml:space="preserve"> </w:t>
      </w:r>
    </w:p>
    <w:p w14:paraId="235FB1FC">
      <w:pPr>
        <w:widowControl/>
        <w:snapToGrid w:val="0"/>
        <w:spacing w:line="480" w:lineRule="auto"/>
        <w:ind w:firstLine="900" w:firstLineChars="375"/>
        <w:textAlignment w:val="baseline"/>
        <w:rPr>
          <w:rFonts w:hint="eastAsia" w:ascii="宋体" w:hAnsi="宋体" w:eastAsia="宋体" w:cs="宋体"/>
          <w:caps/>
          <w:sz w:val="24"/>
        </w:rPr>
      </w:pPr>
      <w:r>
        <w:rPr>
          <w:rStyle w:val="37"/>
          <w:rFonts w:hint="eastAsia" w:ascii="宋体" w:hAnsi="宋体" w:eastAsia="宋体" w:cs="宋体"/>
          <w:caps/>
          <w:sz w:val="24"/>
          <w:lang w:bidi="ar"/>
        </w:rPr>
        <w:t>一、磋商函</w:t>
      </w:r>
    </w:p>
    <w:p w14:paraId="293BCF57">
      <w:pPr>
        <w:widowControl/>
        <w:snapToGrid w:val="0"/>
        <w:spacing w:line="480" w:lineRule="auto"/>
        <w:ind w:firstLine="900" w:firstLineChars="375"/>
        <w:textAlignment w:val="baseline"/>
        <w:rPr>
          <w:rFonts w:hint="eastAsia" w:ascii="宋体" w:hAnsi="宋体" w:eastAsia="宋体" w:cs="宋体"/>
          <w:caps/>
          <w:sz w:val="24"/>
        </w:rPr>
      </w:pPr>
      <w:r>
        <w:rPr>
          <w:rStyle w:val="37"/>
          <w:rFonts w:hint="eastAsia" w:ascii="宋体" w:hAnsi="宋体" w:eastAsia="宋体" w:cs="宋体"/>
          <w:caps/>
          <w:sz w:val="24"/>
          <w:lang w:bidi="ar"/>
        </w:rPr>
        <w:t>二、磋商报价表</w:t>
      </w:r>
    </w:p>
    <w:p w14:paraId="768DF852">
      <w:pPr>
        <w:widowControl/>
        <w:snapToGrid w:val="0"/>
        <w:spacing w:line="480" w:lineRule="auto"/>
        <w:ind w:firstLine="900" w:firstLineChars="375"/>
        <w:textAlignment w:val="baseline"/>
        <w:rPr>
          <w:rFonts w:hint="eastAsia" w:ascii="宋体" w:hAnsi="宋体" w:eastAsia="宋体" w:cs="宋体"/>
          <w:caps/>
          <w:sz w:val="24"/>
        </w:rPr>
      </w:pPr>
      <w:r>
        <w:rPr>
          <w:rStyle w:val="37"/>
          <w:rFonts w:hint="eastAsia" w:ascii="宋体" w:hAnsi="宋体" w:eastAsia="宋体" w:cs="宋体"/>
          <w:caps/>
          <w:sz w:val="24"/>
          <w:lang w:bidi="ar"/>
        </w:rPr>
        <w:t>三、法定代表人身份证明书</w:t>
      </w:r>
    </w:p>
    <w:p w14:paraId="3F7C5913">
      <w:pPr>
        <w:widowControl/>
        <w:snapToGrid w:val="0"/>
        <w:spacing w:line="480" w:lineRule="auto"/>
        <w:ind w:firstLine="900" w:firstLineChars="375"/>
        <w:textAlignment w:val="baseline"/>
        <w:rPr>
          <w:rFonts w:hint="eastAsia" w:ascii="宋体" w:hAnsi="宋体" w:eastAsia="宋体" w:cs="宋体"/>
          <w:caps/>
          <w:sz w:val="24"/>
        </w:rPr>
      </w:pPr>
      <w:r>
        <w:rPr>
          <w:rStyle w:val="37"/>
          <w:rFonts w:hint="eastAsia" w:ascii="宋体" w:hAnsi="宋体" w:eastAsia="宋体" w:cs="宋体"/>
          <w:caps/>
          <w:sz w:val="24"/>
          <w:lang w:bidi="ar"/>
        </w:rPr>
        <w:t>四、授权委托书</w:t>
      </w:r>
    </w:p>
    <w:p w14:paraId="20720E56">
      <w:pPr>
        <w:widowControl/>
        <w:snapToGrid w:val="0"/>
        <w:spacing w:line="480" w:lineRule="auto"/>
        <w:ind w:firstLine="900" w:firstLineChars="375"/>
        <w:textAlignment w:val="baseline"/>
        <w:rPr>
          <w:rFonts w:hint="eastAsia" w:ascii="宋体" w:hAnsi="宋体" w:eastAsia="宋体" w:cs="宋体"/>
          <w:caps/>
          <w:sz w:val="24"/>
        </w:rPr>
      </w:pPr>
      <w:r>
        <w:rPr>
          <w:rStyle w:val="37"/>
          <w:rFonts w:hint="eastAsia" w:ascii="宋体" w:hAnsi="宋体" w:eastAsia="宋体" w:cs="宋体"/>
          <w:caps/>
          <w:sz w:val="24"/>
          <w:lang w:bidi="ar"/>
        </w:rPr>
        <w:t>五、项目管理机构</w:t>
      </w:r>
    </w:p>
    <w:p w14:paraId="529CCA50">
      <w:pPr>
        <w:widowControl/>
        <w:snapToGrid w:val="0"/>
        <w:spacing w:line="480" w:lineRule="auto"/>
        <w:ind w:firstLine="960" w:firstLineChars="400"/>
        <w:textAlignment w:val="baseline"/>
        <w:rPr>
          <w:rFonts w:hint="eastAsia" w:ascii="宋体" w:hAnsi="宋体" w:eastAsia="宋体" w:cs="宋体"/>
          <w:caps/>
          <w:sz w:val="24"/>
        </w:rPr>
      </w:pPr>
      <w:r>
        <w:rPr>
          <w:rStyle w:val="37"/>
          <w:rFonts w:hint="eastAsia" w:ascii="宋体" w:hAnsi="宋体" w:eastAsia="宋体" w:cs="宋体"/>
          <w:caps/>
          <w:sz w:val="24"/>
          <w:lang w:bidi="ar"/>
        </w:rPr>
        <w:t>六、资格审查资料</w:t>
      </w:r>
    </w:p>
    <w:p w14:paraId="6C941B49">
      <w:pPr>
        <w:widowControl/>
        <w:snapToGrid w:val="0"/>
        <w:spacing w:line="480" w:lineRule="auto"/>
        <w:ind w:firstLine="900" w:firstLineChars="375"/>
        <w:textAlignment w:val="baseline"/>
        <w:rPr>
          <w:rFonts w:hint="eastAsia" w:ascii="宋体" w:hAnsi="宋体" w:eastAsia="宋体" w:cs="宋体"/>
          <w:caps/>
          <w:sz w:val="24"/>
        </w:rPr>
      </w:pPr>
    </w:p>
    <w:p w14:paraId="08E7A7C0">
      <w:pPr>
        <w:pageBreakBefore w:val="0"/>
        <w:widowControl/>
        <w:kinsoku/>
        <w:wordWrap/>
        <w:overflowPunct/>
        <w:topLinePunct w:val="0"/>
        <w:autoSpaceDE/>
        <w:autoSpaceDN/>
        <w:bidi w:val="0"/>
        <w:adjustRightInd/>
        <w:snapToGrid/>
        <w:ind w:firstLine="900" w:firstLineChars="375"/>
        <w:textAlignment w:val="baseline"/>
        <w:outlineLvl w:val="9"/>
        <w:rPr>
          <w:rFonts w:hint="eastAsia" w:ascii="宋体" w:hAnsi="宋体" w:eastAsia="宋体" w:cs="宋体"/>
          <w:caps/>
          <w:sz w:val="24"/>
        </w:rPr>
      </w:pPr>
      <w:r>
        <w:rPr>
          <w:rStyle w:val="37"/>
          <w:rFonts w:hint="eastAsia" w:ascii="宋体" w:hAnsi="宋体" w:eastAsia="宋体" w:cs="宋体"/>
          <w:caps/>
          <w:sz w:val="24"/>
          <w:lang w:bidi="ar"/>
        </w:rPr>
        <w:t xml:space="preserve"> </w:t>
      </w:r>
    </w:p>
    <w:p w14:paraId="0C90850F">
      <w:pPr>
        <w:widowControl/>
        <w:spacing w:line="500" w:lineRule="exact"/>
        <w:jc w:val="center"/>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 xml:space="preserve">  </w:t>
      </w:r>
    </w:p>
    <w:p w14:paraId="56B5FF64">
      <w:pPr>
        <w:rPr>
          <w:rStyle w:val="37"/>
          <w:rFonts w:hint="eastAsia" w:ascii="宋体" w:hAnsi="宋体" w:eastAsia="宋体" w:cs="宋体"/>
          <w:b/>
          <w:sz w:val="28"/>
          <w:szCs w:val="28"/>
          <w:lang w:bidi="ar"/>
        </w:rPr>
      </w:pPr>
      <w:r>
        <w:rPr>
          <w:rStyle w:val="37"/>
          <w:rFonts w:hint="eastAsia" w:ascii="宋体" w:hAnsi="宋体" w:eastAsia="宋体" w:cs="宋体"/>
          <w:b/>
          <w:sz w:val="28"/>
          <w:szCs w:val="28"/>
          <w:lang w:bidi="ar"/>
        </w:rPr>
        <w:br w:type="page"/>
      </w:r>
    </w:p>
    <w:p w14:paraId="1F4D3D1C">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1"/>
        <w:rPr>
          <w:rFonts w:hint="eastAsia" w:ascii="宋体" w:hAnsi="宋体" w:eastAsia="宋体" w:cs="宋体"/>
          <w:b/>
          <w:sz w:val="28"/>
          <w:szCs w:val="28"/>
        </w:rPr>
      </w:pPr>
      <w:r>
        <w:rPr>
          <w:rStyle w:val="37"/>
          <w:rFonts w:hint="eastAsia" w:ascii="宋体" w:hAnsi="宋体" w:eastAsia="宋体" w:cs="宋体"/>
          <w:b/>
          <w:sz w:val="28"/>
          <w:szCs w:val="28"/>
          <w:lang w:bidi="ar"/>
        </w:rPr>
        <w:t>一、磋商函</w:t>
      </w:r>
    </w:p>
    <w:p w14:paraId="712E1889">
      <w:pPr>
        <w:widowControl/>
        <w:spacing w:line="500" w:lineRule="exact"/>
        <w:textAlignment w:val="baseline"/>
        <w:rPr>
          <w:rFonts w:hint="eastAsia" w:ascii="宋体" w:hAnsi="宋体" w:eastAsia="宋体" w:cs="宋体"/>
          <w:b/>
          <w:sz w:val="28"/>
          <w:szCs w:val="28"/>
        </w:rPr>
      </w:pPr>
      <w:r>
        <w:rPr>
          <w:rStyle w:val="37"/>
          <w:rFonts w:hint="eastAsia" w:ascii="宋体" w:hAnsi="宋体" w:eastAsia="宋体" w:cs="宋体"/>
          <w:b/>
          <w:sz w:val="28"/>
          <w:szCs w:val="28"/>
          <w:lang w:bidi="ar"/>
        </w:rPr>
        <w:t xml:space="preserve"> </w:t>
      </w:r>
    </w:p>
    <w:p w14:paraId="107036E9">
      <w:pPr>
        <w:widowControl/>
        <w:spacing w:line="500" w:lineRule="exact"/>
        <w:textAlignment w:val="baseline"/>
        <w:rPr>
          <w:rFonts w:hint="eastAsia" w:ascii="宋体" w:hAnsi="宋体" w:eastAsia="宋体" w:cs="宋体"/>
          <w:szCs w:val="21"/>
        </w:rPr>
      </w:pPr>
      <w:r>
        <w:rPr>
          <w:rStyle w:val="37"/>
          <w:rFonts w:hint="eastAsia" w:ascii="宋体" w:hAnsi="宋体" w:eastAsia="宋体" w:cs="宋体"/>
          <w:caps/>
          <w:sz w:val="24"/>
          <w:u w:val="single"/>
          <w:lang w:bidi="ar"/>
        </w:rPr>
        <w:t xml:space="preserve">    （采购人名称）    </w:t>
      </w:r>
      <w:r>
        <w:rPr>
          <w:rStyle w:val="37"/>
          <w:rFonts w:hint="eastAsia" w:ascii="宋体" w:hAnsi="宋体" w:eastAsia="宋体" w:cs="宋体"/>
          <w:caps/>
          <w:sz w:val="24"/>
          <w:lang w:bidi="ar"/>
        </w:rPr>
        <w:t>：</w:t>
      </w:r>
    </w:p>
    <w:p w14:paraId="3BF734ED">
      <w:pPr>
        <w:widowControl/>
        <w:spacing w:line="480" w:lineRule="exact"/>
        <w:ind w:firstLine="480" w:firstLineChars="200"/>
        <w:jc w:val="left"/>
        <w:textAlignment w:val="baseline"/>
        <w:rPr>
          <w:rFonts w:hint="eastAsia" w:ascii="宋体" w:hAnsi="宋体" w:eastAsia="宋体" w:cs="宋体"/>
          <w:kern w:val="0"/>
          <w:sz w:val="24"/>
        </w:rPr>
      </w:pPr>
      <w:r>
        <w:rPr>
          <w:rStyle w:val="37"/>
          <w:rFonts w:hint="eastAsia" w:ascii="宋体" w:hAnsi="宋体" w:eastAsia="宋体" w:cs="宋体"/>
          <w:kern w:val="0"/>
          <w:sz w:val="24"/>
          <w:lang w:bidi="ar"/>
        </w:rPr>
        <w:t>1. 我方已仔细研究了</w:t>
      </w:r>
      <w:r>
        <w:rPr>
          <w:rStyle w:val="37"/>
          <w:rFonts w:hint="eastAsia" w:ascii="宋体" w:hAnsi="宋体" w:eastAsia="宋体" w:cs="宋体"/>
          <w:kern w:val="0"/>
          <w:sz w:val="24"/>
          <w:u w:val="single"/>
          <w:lang w:bidi="ar"/>
        </w:rPr>
        <w:t xml:space="preserve">             （</w:t>
      </w:r>
      <w:r>
        <w:rPr>
          <w:rStyle w:val="37"/>
          <w:rFonts w:hint="eastAsia" w:ascii="宋体" w:hAnsi="宋体" w:eastAsia="宋体" w:cs="宋体"/>
          <w:kern w:val="0"/>
          <w:sz w:val="24"/>
          <w:lang w:bidi="ar"/>
        </w:rPr>
        <w:t>项目名称）磋商文件的全部内容，愿意以人民币（大写）</w:t>
      </w:r>
      <w:r>
        <w:rPr>
          <w:rStyle w:val="37"/>
          <w:rFonts w:hint="eastAsia" w:ascii="宋体" w:hAnsi="宋体" w:eastAsia="宋体" w:cs="宋体"/>
          <w:kern w:val="0"/>
          <w:sz w:val="24"/>
          <w:u w:val="single"/>
          <w:lang w:bidi="ar"/>
        </w:rPr>
        <w:t xml:space="preserve">           </w:t>
      </w:r>
      <w:r>
        <w:rPr>
          <w:rStyle w:val="37"/>
          <w:rFonts w:hint="eastAsia" w:ascii="宋体" w:hAnsi="宋体" w:eastAsia="宋体" w:cs="宋体"/>
          <w:kern w:val="0"/>
          <w:sz w:val="24"/>
          <w:lang w:bidi="ar"/>
        </w:rPr>
        <w:t>元(￥</w:t>
      </w:r>
      <w:r>
        <w:rPr>
          <w:rStyle w:val="37"/>
          <w:rFonts w:hint="eastAsia" w:ascii="宋体" w:hAnsi="宋体" w:eastAsia="宋体" w:cs="宋体"/>
          <w:kern w:val="0"/>
          <w:sz w:val="24"/>
          <w:u w:val="single"/>
          <w:lang w:bidi="ar"/>
        </w:rPr>
        <w:t xml:space="preserve">         </w:t>
      </w:r>
      <w:r>
        <w:rPr>
          <w:rStyle w:val="37"/>
          <w:rFonts w:hint="eastAsia" w:ascii="宋体" w:hAnsi="宋体" w:eastAsia="宋体" w:cs="宋体"/>
          <w:kern w:val="0"/>
          <w:sz w:val="24"/>
          <w:lang w:bidi="ar"/>
        </w:rPr>
        <w:t>)的投标总报价，服务期限</w:t>
      </w:r>
      <w:r>
        <w:rPr>
          <w:rStyle w:val="37"/>
          <w:rFonts w:hint="eastAsia" w:ascii="宋体" w:hAnsi="宋体" w:eastAsia="宋体" w:cs="宋体"/>
          <w:kern w:val="0"/>
          <w:sz w:val="24"/>
          <w:u w:val="single"/>
          <w:lang w:bidi="ar"/>
        </w:rPr>
        <w:t xml:space="preserve">       </w:t>
      </w:r>
      <w:r>
        <w:rPr>
          <w:rStyle w:val="37"/>
          <w:rFonts w:hint="eastAsia" w:ascii="宋体" w:hAnsi="宋体" w:eastAsia="宋体" w:cs="宋体"/>
          <w:kern w:val="0"/>
          <w:sz w:val="24"/>
          <w:lang w:bidi="ar"/>
        </w:rPr>
        <w:t>，服务质量达到</w:t>
      </w:r>
      <w:r>
        <w:rPr>
          <w:rStyle w:val="37"/>
          <w:rFonts w:hint="eastAsia" w:ascii="宋体" w:hAnsi="宋体" w:eastAsia="宋体" w:cs="宋体"/>
          <w:kern w:val="0"/>
          <w:sz w:val="24"/>
          <w:u w:val="single"/>
          <w:lang w:bidi="ar"/>
        </w:rPr>
        <w:t xml:space="preserve">           </w:t>
      </w:r>
      <w:r>
        <w:rPr>
          <w:rStyle w:val="37"/>
          <w:rFonts w:hint="eastAsia" w:ascii="宋体" w:hAnsi="宋体" w:eastAsia="宋体" w:cs="宋体"/>
          <w:kern w:val="0"/>
          <w:sz w:val="24"/>
          <w:lang w:bidi="ar"/>
        </w:rPr>
        <w:t>。</w:t>
      </w:r>
    </w:p>
    <w:p w14:paraId="15B64F5A">
      <w:pPr>
        <w:widowControl/>
        <w:spacing w:line="500" w:lineRule="exact"/>
        <w:ind w:firstLine="480" w:firstLineChars="200"/>
        <w:textAlignment w:val="baseline"/>
        <w:rPr>
          <w:rStyle w:val="37"/>
          <w:rFonts w:hint="eastAsia" w:ascii="宋体" w:hAnsi="宋体" w:eastAsia="宋体" w:cs="宋体"/>
          <w:caps/>
          <w:sz w:val="24"/>
          <w:lang w:bidi="ar"/>
        </w:rPr>
      </w:pPr>
      <w:r>
        <w:rPr>
          <w:rStyle w:val="37"/>
          <w:rFonts w:hint="eastAsia" w:ascii="宋体" w:hAnsi="宋体" w:eastAsia="宋体" w:cs="宋体"/>
          <w:caps/>
          <w:sz w:val="24"/>
          <w:lang w:bidi="ar"/>
        </w:rPr>
        <w:t>2.我方已经详细地阅读了全部竞争性磋商文件及其附件，包括澄清及参考文件（如有）。我方已完全清晰理解竞争性磋商文件的要求，不存在任何含糊不清和误解之处，同意放弃对这些文件所提出的异议和质疑的权利。</w:t>
      </w:r>
    </w:p>
    <w:p w14:paraId="0E0EEEB7">
      <w:pPr>
        <w:widowControl/>
        <w:spacing w:line="500" w:lineRule="exact"/>
        <w:ind w:firstLine="480" w:firstLineChars="200"/>
        <w:textAlignment w:val="baseline"/>
        <w:rPr>
          <w:rFonts w:hint="eastAsia" w:ascii="宋体" w:hAnsi="宋体" w:eastAsia="宋体" w:cs="宋体"/>
          <w:caps/>
          <w:sz w:val="24"/>
          <w:highlight w:val="none"/>
        </w:rPr>
      </w:pPr>
      <w:r>
        <w:rPr>
          <w:rStyle w:val="37"/>
          <w:rFonts w:hint="eastAsia" w:ascii="宋体" w:hAnsi="宋体" w:eastAsia="宋体" w:cs="宋体"/>
          <w:caps/>
          <w:sz w:val="24"/>
          <w:lang w:bidi="ar"/>
        </w:rPr>
        <w:t>3.我方承诺在磋商有效期</w:t>
      </w:r>
      <w:r>
        <w:rPr>
          <w:rStyle w:val="37"/>
          <w:rFonts w:hint="eastAsia" w:ascii="宋体" w:hAnsi="宋体" w:eastAsia="宋体" w:cs="宋体"/>
          <w:caps/>
          <w:sz w:val="24"/>
          <w:u w:val="single"/>
          <w:lang w:bidi="ar"/>
        </w:rPr>
        <w:t xml:space="preserve">       </w:t>
      </w:r>
      <w:r>
        <w:rPr>
          <w:rStyle w:val="37"/>
          <w:rFonts w:hint="eastAsia" w:ascii="宋体" w:hAnsi="宋体" w:eastAsia="宋体" w:cs="宋体"/>
          <w:caps/>
          <w:sz w:val="24"/>
          <w:lang w:bidi="ar"/>
        </w:rPr>
        <w:t>内不修改、撤销</w:t>
      </w:r>
      <w:r>
        <w:rPr>
          <w:rStyle w:val="37"/>
          <w:rFonts w:hint="eastAsia" w:ascii="宋体" w:hAnsi="宋体" w:eastAsia="宋体" w:cs="宋体"/>
          <w:caps/>
          <w:sz w:val="24"/>
          <w:lang w:val="en-US" w:eastAsia="zh-CN" w:bidi="ar"/>
        </w:rPr>
        <w:t>响</w:t>
      </w:r>
      <w:r>
        <w:rPr>
          <w:rStyle w:val="37"/>
          <w:rFonts w:hint="eastAsia" w:ascii="宋体" w:hAnsi="宋体" w:eastAsia="宋体" w:cs="宋体"/>
          <w:caps/>
          <w:sz w:val="24"/>
          <w:highlight w:val="none"/>
          <w:lang w:val="en-US" w:eastAsia="zh-CN" w:bidi="ar"/>
        </w:rPr>
        <w:t>应</w:t>
      </w:r>
      <w:r>
        <w:rPr>
          <w:rStyle w:val="37"/>
          <w:rFonts w:hint="eastAsia" w:ascii="宋体" w:hAnsi="宋体" w:eastAsia="宋体" w:cs="宋体"/>
          <w:caps/>
          <w:sz w:val="24"/>
          <w:highlight w:val="none"/>
          <w:lang w:bidi="ar"/>
        </w:rPr>
        <w:t>文件。</w:t>
      </w:r>
    </w:p>
    <w:p w14:paraId="6DE88CBD">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4.如我方中选：</w:t>
      </w:r>
    </w:p>
    <w:p w14:paraId="0D6C1996">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⑴我方承诺在收到成交通知书后，在成交通知书规定的期限内与你方签订合同。</w:t>
      </w:r>
    </w:p>
    <w:p w14:paraId="071E4AC4">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⑵随同本磋商函递交的磋商函附录属于合同文件的组成部分。</w:t>
      </w:r>
    </w:p>
    <w:p w14:paraId="3026E851">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⑶我方承诺在合同约定的期限内完成并移交全部成果文件。</w:t>
      </w:r>
    </w:p>
    <w:p w14:paraId="5FAB3E38">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5.我方在此声明，所递交的</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w:t>
      </w:r>
      <w:r>
        <w:rPr>
          <w:rStyle w:val="37"/>
          <w:rFonts w:hint="eastAsia" w:ascii="宋体" w:hAnsi="宋体" w:eastAsia="宋体" w:cs="宋体"/>
          <w:caps/>
          <w:sz w:val="24"/>
          <w:lang w:bidi="ar"/>
        </w:rPr>
        <w:t>及有关资料内容完整、真实和准确。</w:t>
      </w:r>
    </w:p>
    <w:p w14:paraId="477EDF88">
      <w:pPr>
        <w:widowControl/>
        <w:spacing w:line="500" w:lineRule="exact"/>
        <w:ind w:firstLine="480" w:firstLineChars="200"/>
        <w:textAlignment w:val="baseline"/>
        <w:rPr>
          <w:rFonts w:hint="eastAsia" w:ascii="宋体" w:hAnsi="宋体" w:eastAsia="宋体" w:cs="宋体"/>
          <w:caps/>
          <w:sz w:val="24"/>
        </w:rPr>
      </w:pPr>
      <w:r>
        <w:rPr>
          <w:rStyle w:val="37"/>
          <w:rFonts w:hint="eastAsia" w:ascii="宋体" w:hAnsi="宋体" w:eastAsia="宋体" w:cs="宋体"/>
          <w:caps/>
          <w:sz w:val="24"/>
          <w:lang w:bidi="ar"/>
        </w:rPr>
        <w:t>6.</w:t>
      </w:r>
      <w:r>
        <w:rPr>
          <w:rStyle w:val="37"/>
          <w:rFonts w:hint="eastAsia" w:ascii="宋体" w:hAnsi="宋体" w:eastAsia="宋体" w:cs="宋体"/>
          <w:caps/>
          <w:sz w:val="24"/>
          <w:u w:val="single"/>
          <w:lang w:bidi="ar"/>
        </w:rPr>
        <w:t xml:space="preserve">                    </w:t>
      </w:r>
      <w:r>
        <w:rPr>
          <w:rStyle w:val="37"/>
          <w:rFonts w:hint="eastAsia" w:ascii="宋体" w:hAnsi="宋体" w:eastAsia="宋体" w:cs="宋体"/>
          <w:caps/>
          <w:sz w:val="24"/>
          <w:lang w:bidi="ar"/>
        </w:rPr>
        <w:t>（其他补充说明）。</w:t>
      </w:r>
    </w:p>
    <w:p w14:paraId="6952418A">
      <w:pPr>
        <w:widowControl/>
        <w:spacing w:line="500" w:lineRule="exact"/>
        <w:textAlignment w:val="baseline"/>
        <w:rPr>
          <w:rFonts w:hint="eastAsia" w:ascii="宋体" w:hAnsi="宋体" w:eastAsia="宋体" w:cs="宋体"/>
          <w:caps/>
          <w:sz w:val="24"/>
        </w:rPr>
      </w:pPr>
      <w:r>
        <w:rPr>
          <w:rStyle w:val="37"/>
          <w:rFonts w:hint="eastAsia" w:ascii="宋体" w:hAnsi="宋体" w:eastAsia="宋体" w:cs="宋体"/>
          <w:caps/>
          <w:sz w:val="24"/>
          <w:lang w:bidi="ar"/>
        </w:rPr>
        <w:t xml:space="preserve"> </w:t>
      </w:r>
    </w:p>
    <w:p w14:paraId="13A942DF">
      <w:pPr>
        <w:widowControl/>
        <w:spacing w:line="500" w:lineRule="exact"/>
        <w:textAlignment w:val="baseline"/>
        <w:rPr>
          <w:rFonts w:hint="eastAsia" w:ascii="宋体" w:hAnsi="宋体" w:eastAsia="宋体" w:cs="宋体"/>
          <w:caps/>
          <w:sz w:val="24"/>
        </w:rPr>
      </w:pPr>
      <w:r>
        <w:rPr>
          <w:rStyle w:val="37"/>
          <w:rFonts w:hint="eastAsia" w:ascii="宋体" w:hAnsi="宋体" w:eastAsia="宋体" w:cs="宋体"/>
          <w:caps/>
          <w:sz w:val="24"/>
          <w:lang w:bidi="ar"/>
        </w:rPr>
        <w:t xml:space="preserve"> </w:t>
      </w:r>
    </w:p>
    <w:p w14:paraId="5F772287">
      <w:pPr>
        <w:widowControl/>
        <w:spacing w:line="500" w:lineRule="exact"/>
        <w:textAlignment w:val="baseline"/>
        <w:rPr>
          <w:rFonts w:hint="eastAsia" w:ascii="宋体" w:hAnsi="宋体" w:eastAsia="宋体" w:cs="宋体"/>
          <w:caps/>
          <w:sz w:val="24"/>
        </w:rPr>
      </w:pPr>
      <w:r>
        <w:rPr>
          <w:rStyle w:val="37"/>
          <w:rFonts w:hint="eastAsia" w:ascii="宋体" w:hAnsi="宋体" w:eastAsia="宋体" w:cs="宋体"/>
          <w:caps/>
          <w:sz w:val="24"/>
          <w:lang w:bidi="ar"/>
        </w:rPr>
        <w:t xml:space="preserve"> </w:t>
      </w:r>
    </w:p>
    <w:p w14:paraId="787473C0">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磋商供应商：</w:t>
      </w:r>
      <w:r>
        <w:rPr>
          <w:rStyle w:val="37"/>
          <w:rFonts w:hint="eastAsia" w:ascii="宋体" w:hAnsi="宋体" w:eastAsia="宋体" w:cs="宋体"/>
          <w:caps/>
          <w:sz w:val="24"/>
          <w:u w:val="single"/>
          <w:lang w:bidi="ar"/>
        </w:rPr>
        <w:t xml:space="preserve">        （盖单位公章）       </w:t>
      </w:r>
    </w:p>
    <w:p w14:paraId="26897D5E">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039B594B">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地    址：</w:t>
      </w:r>
      <w:r>
        <w:rPr>
          <w:rStyle w:val="37"/>
          <w:rFonts w:hint="eastAsia" w:ascii="宋体" w:hAnsi="宋体" w:eastAsia="宋体" w:cs="宋体"/>
          <w:caps/>
          <w:sz w:val="24"/>
          <w:u w:val="single"/>
          <w:lang w:bidi="ar"/>
        </w:rPr>
        <w:t xml:space="preserve">                               </w:t>
      </w:r>
    </w:p>
    <w:p w14:paraId="79BD3310">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电    话：</w:t>
      </w:r>
      <w:r>
        <w:rPr>
          <w:rStyle w:val="37"/>
          <w:rFonts w:hint="eastAsia" w:ascii="宋体" w:hAnsi="宋体" w:eastAsia="宋体" w:cs="宋体"/>
          <w:caps/>
          <w:sz w:val="24"/>
          <w:u w:val="single"/>
          <w:lang w:bidi="ar"/>
        </w:rPr>
        <w:t xml:space="preserve">                               </w:t>
      </w:r>
    </w:p>
    <w:p w14:paraId="6A5CDC14">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传    真：</w:t>
      </w:r>
      <w:r>
        <w:rPr>
          <w:rStyle w:val="37"/>
          <w:rFonts w:hint="eastAsia" w:ascii="宋体" w:hAnsi="宋体" w:eastAsia="宋体" w:cs="宋体"/>
          <w:caps/>
          <w:sz w:val="24"/>
          <w:u w:val="single"/>
          <w:lang w:bidi="ar"/>
        </w:rPr>
        <w:t xml:space="preserve">                               </w:t>
      </w:r>
    </w:p>
    <w:p w14:paraId="0773E16E">
      <w:pPr>
        <w:widowControl/>
        <w:spacing w:line="500" w:lineRule="exact"/>
        <w:ind w:firstLine="4320" w:firstLineChars="180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邮政编码：</w:t>
      </w:r>
      <w:r>
        <w:rPr>
          <w:rStyle w:val="37"/>
          <w:rFonts w:hint="eastAsia" w:ascii="宋体" w:hAnsi="宋体" w:eastAsia="宋体" w:cs="宋体"/>
          <w:caps/>
          <w:sz w:val="24"/>
          <w:u w:val="single"/>
          <w:lang w:bidi="ar"/>
        </w:rPr>
        <w:t xml:space="preserve">                               </w:t>
      </w:r>
    </w:p>
    <w:p w14:paraId="039BFD99">
      <w:pPr>
        <w:widowControl/>
        <w:spacing w:line="500" w:lineRule="exact"/>
        <w:ind w:firstLine="7080" w:firstLineChars="2950"/>
        <w:textAlignment w:val="baseline"/>
      </w:pPr>
      <w:r>
        <w:rPr>
          <w:rStyle w:val="37"/>
          <w:rFonts w:hint="eastAsia" w:ascii="宋体" w:hAnsi="宋体" w:eastAsia="宋体" w:cs="宋体"/>
          <w:caps/>
          <w:sz w:val="24"/>
          <w:u w:val="single"/>
          <w:lang w:bidi="ar"/>
        </w:rPr>
        <w:t xml:space="preserve">     </w:t>
      </w:r>
      <w:r>
        <w:rPr>
          <w:rStyle w:val="37"/>
          <w:rFonts w:hint="eastAsia" w:ascii="宋体" w:hAnsi="宋体" w:eastAsia="宋体" w:cs="宋体"/>
          <w:caps/>
          <w:sz w:val="24"/>
          <w:lang w:bidi="ar"/>
        </w:rPr>
        <w:t>年</w:t>
      </w:r>
      <w:r>
        <w:rPr>
          <w:rStyle w:val="37"/>
          <w:rFonts w:hint="eastAsia" w:ascii="宋体" w:hAnsi="宋体" w:eastAsia="宋体" w:cs="宋体"/>
          <w:caps/>
          <w:sz w:val="24"/>
          <w:u w:val="single"/>
          <w:lang w:bidi="ar"/>
        </w:rPr>
        <w:t xml:space="preserve">    </w:t>
      </w:r>
      <w:r>
        <w:rPr>
          <w:rStyle w:val="37"/>
          <w:rFonts w:hint="eastAsia" w:ascii="宋体" w:hAnsi="宋体" w:eastAsia="宋体" w:cs="宋体"/>
          <w:caps/>
          <w:sz w:val="24"/>
          <w:lang w:bidi="ar"/>
        </w:rPr>
        <w:t>月</w:t>
      </w:r>
      <w:r>
        <w:rPr>
          <w:rStyle w:val="37"/>
          <w:rFonts w:hint="eastAsia" w:ascii="宋体" w:hAnsi="宋体" w:eastAsia="宋体" w:cs="宋体"/>
          <w:caps/>
          <w:sz w:val="24"/>
          <w:u w:val="single"/>
          <w:lang w:bidi="ar"/>
        </w:rPr>
        <w:t xml:space="preserve">    </w:t>
      </w:r>
      <w:r>
        <w:rPr>
          <w:rStyle w:val="37"/>
          <w:rFonts w:hint="eastAsia" w:ascii="宋体" w:hAnsi="宋体" w:eastAsia="宋体" w:cs="宋体"/>
          <w:caps/>
          <w:sz w:val="24"/>
          <w:lang w:bidi="ar"/>
        </w:rPr>
        <w:t>日</w:t>
      </w:r>
    </w:p>
    <w:p w14:paraId="125C98BF">
      <w:pPr>
        <w:widowControl/>
        <w:spacing w:line="500" w:lineRule="exact"/>
        <w:textAlignment w:val="baseline"/>
        <w:rPr>
          <w:rFonts w:hint="eastAsia" w:ascii="宋体" w:hAnsi="宋体" w:eastAsia="宋体" w:cs="宋体"/>
          <w:b/>
          <w:sz w:val="28"/>
          <w:szCs w:val="28"/>
        </w:rPr>
      </w:pPr>
      <w:r>
        <w:rPr>
          <w:rStyle w:val="37"/>
          <w:rFonts w:hint="eastAsia" w:ascii="宋体" w:hAnsi="宋体" w:eastAsia="宋体" w:cs="宋体"/>
          <w:b/>
          <w:sz w:val="24"/>
          <w:lang w:bidi="ar"/>
        </w:rPr>
        <w:t xml:space="preserve"> </w:t>
      </w:r>
      <w:r>
        <w:rPr>
          <w:rStyle w:val="37"/>
          <w:rFonts w:hint="eastAsia" w:ascii="宋体" w:hAnsi="宋体" w:eastAsia="宋体" w:cs="宋体"/>
          <w:b/>
          <w:sz w:val="28"/>
          <w:szCs w:val="28"/>
          <w:lang w:bidi="ar"/>
        </w:rPr>
        <w:t xml:space="preserve"> </w:t>
      </w:r>
    </w:p>
    <w:p w14:paraId="055C99C7">
      <w:pPr>
        <w:rPr>
          <w:rStyle w:val="37"/>
          <w:rFonts w:hint="eastAsia" w:ascii="宋体" w:hAnsi="宋体" w:eastAsia="宋体" w:cs="宋体"/>
          <w:b/>
          <w:sz w:val="28"/>
          <w:szCs w:val="28"/>
          <w:lang w:bidi="ar"/>
        </w:rPr>
      </w:pPr>
      <w:r>
        <w:rPr>
          <w:rStyle w:val="37"/>
          <w:rFonts w:hint="eastAsia" w:ascii="宋体" w:hAnsi="宋体" w:eastAsia="宋体" w:cs="宋体"/>
          <w:b/>
          <w:sz w:val="28"/>
          <w:szCs w:val="28"/>
          <w:lang w:bidi="ar"/>
        </w:rPr>
        <w:br w:type="page"/>
      </w:r>
    </w:p>
    <w:p w14:paraId="726AB9AA">
      <w:pPr>
        <w:pStyle w:val="7"/>
        <w:rPr>
          <w:rFonts w:hint="eastAsia"/>
        </w:rPr>
      </w:pPr>
    </w:p>
    <w:p w14:paraId="4C841839">
      <w:pPr>
        <w:keepNext w:val="0"/>
        <w:keepLines w:val="0"/>
        <w:pageBreakBefore w:val="0"/>
        <w:widowControl/>
        <w:kinsoku/>
        <w:wordWrap/>
        <w:overflowPunct/>
        <w:topLinePunct w:val="0"/>
        <w:autoSpaceDE/>
        <w:autoSpaceDN/>
        <w:bidi w:val="0"/>
        <w:adjustRightInd/>
        <w:snapToGrid/>
        <w:spacing w:line="360" w:lineRule="auto"/>
        <w:jc w:val="center"/>
        <w:textAlignment w:val="baseline"/>
        <w:outlineLvl w:val="1"/>
        <w:rPr>
          <w:rFonts w:hint="eastAsia" w:ascii="宋体" w:hAnsi="宋体" w:eastAsia="宋体" w:cs="宋体"/>
          <w:b/>
          <w:sz w:val="28"/>
          <w:szCs w:val="28"/>
        </w:rPr>
      </w:pPr>
      <w:r>
        <w:rPr>
          <w:rStyle w:val="37"/>
          <w:rFonts w:hint="eastAsia" w:ascii="宋体" w:hAnsi="宋体" w:eastAsia="宋体" w:cs="宋体"/>
          <w:b/>
          <w:sz w:val="28"/>
          <w:szCs w:val="28"/>
          <w:lang w:bidi="ar"/>
        </w:rPr>
        <w:t>二、磋商报价表</w:t>
      </w:r>
    </w:p>
    <w:p w14:paraId="02A20DA4">
      <w:pPr>
        <w:widowControl/>
        <w:spacing w:line="360" w:lineRule="auto"/>
        <w:jc w:val="center"/>
        <w:textAlignment w:val="baseline"/>
        <w:rPr>
          <w:rStyle w:val="37"/>
          <w:rFonts w:hint="eastAsia" w:ascii="宋体" w:hAnsi="宋体" w:eastAsia="宋体" w:cs="宋体"/>
          <w:b/>
          <w:sz w:val="28"/>
          <w:szCs w:val="28"/>
          <w:lang w:bidi="ar"/>
        </w:rPr>
      </w:pPr>
      <w:r>
        <w:rPr>
          <w:rStyle w:val="37"/>
          <w:rFonts w:hint="eastAsia" w:ascii="宋体" w:hAnsi="宋体" w:eastAsia="宋体" w:cs="宋体"/>
          <w:b/>
          <w:sz w:val="28"/>
          <w:szCs w:val="28"/>
          <w:lang w:bidi="ar"/>
        </w:rPr>
        <w:t>（一） 磋商报价表（第一次）</w:t>
      </w:r>
    </w:p>
    <w:p w14:paraId="1DF1F245">
      <w:pPr>
        <w:widowControl/>
        <w:textAlignment w:val="baseline"/>
        <w:rPr>
          <w:rFonts w:hint="eastAsia" w:ascii="宋体" w:hAnsi="宋体" w:eastAsia="宋体" w:cs="宋体"/>
          <w:sz w:val="18"/>
          <w:szCs w:val="18"/>
        </w:rPr>
      </w:pPr>
    </w:p>
    <w:p w14:paraId="65E8028E">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val="en-US" w:eastAsia="zh-CN" w:bidi="ar"/>
        </w:rPr>
        <w:t>项目名称</w:t>
      </w:r>
      <w:r>
        <w:rPr>
          <w:rStyle w:val="37"/>
          <w:rFonts w:hint="eastAsia" w:ascii="宋体" w:hAnsi="宋体" w:eastAsia="宋体" w:cs="宋体"/>
          <w:sz w:val="24"/>
          <w:lang w:bidi="ar"/>
        </w:rPr>
        <w:t>：                            项目</w:t>
      </w:r>
      <w:r>
        <w:rPr>
          <w:rStyle w:val="37"/>
          <w:rFonts w:hint="eastAsia" w:ascii="宋体" w:hAnsi="宋体" w:eastAsia="宋体" w:cs="宋体"/>
          <w:sz w:val="24"/>
          <w:lang w:val="en-US" w:eastAsia="zh-CN" w:bidi="ar"/>
        </w:rPr>
        <w:t>编号</w:t>
      </w:r>
      <w:r>
        <w:rPr>
          <w:rStyle w:val="37"/>
          <w:rFonts w:hint="eastAsia" w:ascii="宋体" w:hAnsi="宋体" w:eastAsia="宋体" w:cs="宋体"/>
          <w:sz w:val="24"/>
          <w:lang w:bidi="ar"/>
        </w:rPr>
        <w:t>：</w:t>
      </w:r>
    </w:p>
    <w:tbl>
      <w:tblPr>
        <w:tblStyle w:val="26"/>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584"/>
        <w:gridCol w:w="7447"/>
      </w:tblGrid>
      <w:tr w14:paraId="4482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8FD">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序号</w:t>
            </w:r>
          </w:p>
        </w:tc>
        <w:tc>
          <w:tcPr>
            <w:tcW w:w="9031" w:type="dxa"/>
            <w:gridSpan w:val="2"/>
            <w:tcBorders>
              <w:top w:val="single" w:color="000000" w:sz="4" w:space="0"/>
              <w:left w:val="nil"/>
              <w:bottom w:val="single" w:color="000000" w:sz="4" w:space="0"/>
              <w:right w:val="single" w:color="000000" w:sz="4" w:space="0"/>
            </w:tcBorders>
            <w:shd w:val="clear" w:color="auto" w:fill="auto"/>
            <w:vAlign w:val="center"/>
          </w:tcPr>
          <w:p w14:paraId="5414FEDC">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内      容</w:t>
            </w:r>
          </w:p>
        </w:tc>
      </w:tr>
      <w:tr w14:paraId="643C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0" w:hRule="atLeast"/>
          <w:jc w:val="center"/>
        </w:trPr>
        <w:tc>
          <w:tcPr>
            <w:tcW w:w="568" w:type="dxa"/>
            <w:vMerge w:val="restart"/>
            <w:tcBorders>
              <w:left w:val="single" w:color="000000" w:sz="4" w:space="0"/>
              <w:right w:val="single" w:color="000000" w:sz="4" w:space="0"/>
            </w:tcBorders>
            <w:shd w:val="clear" w:color="auto" w:fill="auto"/>
            <w:vAlign w:val="center"/>
          </w:tcPr>
          <w:p w14:paraId="50F8616E">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1</w:t>
            </w:r>
          </w:p>
        </w:tc>
        <w:tc>
          <w:tcPr>
            <w:tcW w:w="1584" w:type="dxa"/>
            <w:vMerge w:val="restart"/>
            <w:tcBorders>
              <w:top w:val="nil"/>
              <w:left w:val="nil"/>
              <w:right w:val="single" w:color="000000" w:sz="4" w:space="0"/>
            </w:tcBorders>
            <w:shd w:val="clear" w:color="auto" w:fill="auto"/>
            <w:vAlign w:val="center"/>
          </w:tcPr>
          <w:p w14:paraId="212C72FC">
            <w:pPr>
              <w:widowControl/>
              <w:spacing w:line="400" w:lineRule="exact"/>
              <w:jc w:val="center"/>
              <w:textAlignment w:val="baseline"/>
            </w:pPr>
            <w:r>
              <w:rPr>
                <w:rStyle w:val="37"/>
                <w:rFonts w:hint="eastAsia" w:ascii="宋体" w:hAnsi="宋体" w:eastAsia="宋体" w:cs="宋体"/>
                <w:sz w:val="24"/>
                <w:lang w:bidi="ar"/>
              </w:rPr>
              <w:t>磋商报价</w:t>
            </w:r>
          </w:p>
        </w:tc>
        <w:tc>
          <w:tcPr>
            <w:tcW w:w="7447" w:type="dxa"/>
            <w:tcBorders>
              <w:top w:val="single" w:color="000000" w:sz="4" w:space="0"/>
              <w:left w:val="nil"/>
              <w:bottom w:val="single" w:color="000000" w:sz="4" w:space="0"/>
              <w:right w:val="single" w:color="000000" w:sz="4" w:space="0"/>
            </w:tcBorders>
            <w:shd w:val="clear" w:color="auto" w:fill="auto"/>
            <w:vAlign w:val="center"/>
          </w:tcPr>
          <w:p w14:paraId="4143E1D9">
            <w:pPr>
              <w:widowControl/>
              <w:spacing w:line="400" w:lineRule="exact"/>
              <w:jc w:val="lef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小写</w:t>
            </w:r>
            <w:r>
              <w:rPr>
                <w:rStyle w:val="37"/>
                <w:rFonts w:hint="eastAsia" w:ascii="宋体" w:hAnsi="宋体" w:eastAsia="宋体" w:cs="宋体"/>
                <w:szCs w:val="21"/>
                <w:lang w:bidi="ar"/>
              </w:rPr>
              <w:t>（元）</w:t>
            </w:r>
            <w:r>
              <w:rPr>
                <w:rStyle w:val="37"/>
                <w:rFonts w:hint="eastAsia" w:ascii="宋体" w:hAnsi="宋体" w:eastAsia="宋体" w:cs="宋体"/>
                <w:sz w:val="24"/>
                <w:lang w:bidi="ar"/>
              </w:rPr>
              <w:t>：</w:t>
            </w:r>
          </w:p>
        </w:tc>
      </w:tr>
      <w:tr w14:paraId="1A918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jc w:val="center"/>
        </w:trPr>
        <w:tc>
          <w:tcPr>
            <w:tcW w:w="568" w:type="dxa"/>
            <w:vMerge w:val="continue"/>
            <w:tcBorders>
              <w:left w:val="single" w:color="000000" w:sz="4" w:space="0"/>
              <w:right w:val="single" w:color="000000" w:sz="4" w:space="0"/>
            </w:tcBorders>
            <w:shd w:val="clear" w:color="auto" w:fill="auto"/>
            <w:vAlign w:val="center"/>
          </w:tcPr>
          <w:p w14:paraId="6FC23561">
            <w:pPr>
              <w:widowControl/>
              <w:spacing w:line="400" w:lineRule="exact"/>
              <w:jc w:val="center"/>
              <w:textAlignment w:val="baseline"/>
              <w:rPr>
                <w:rStyle w:val="37"/>
                <w:rFonts w:hint="eastAsia" w:ascii="宋体" w:hAnsi="宋体" w:eastAsia="宋体" w:cs="宋体"/>
                <w:sz w:val="24"/>
                <w:lang w:bidi="ar"/>
              </w:rPr>
            </w:pPr>
          </w:p>
        </w:tc>
        <w:tc>
          <w:tcPr>
            <w:tcW w:w="1584" w:type="dxa"/>
            <w:vMerge w:val="continue"/>
            <w:tcBorders>
              <w:left w:val="nil"/>
              <w:bottom w:val="single" w:color="000000" w:sz="4" w:space="0"/>
              <w:right w:val="single" w:color="000000" w:sz="4" w:space="0"/>
            </w:tcBorders>
            <w:shd w:val="clear" w:color="auto" w:fill="auto"/>
            <w:vAlign w:val="center"/>
          </w:tcPr>
          <w:p w14:paraId="34F1AFBB">
            <w:pPr>
              <w:widowControl/>
              <w:spacing w:line="400" w:lineRule="exact"/>
              <w:jc w:val="left"/>
              <w:textAlignment w:val="baseline"/>
              <w:rPr>
                <w:rStyle w:val="37"/>
                <w:rFonts w:hint="eastAsia" w:ascii="宋体" w:hAnsi="宋体" w:eastAsia="宋体" w:cs="宋体"/>
                <w:szCs w:val="21"/>
                <w:lang w:bidi="ar"/>
              </w:rPr>
            </w:pPr>
          </w:p>
        </w:tc>
        <w:tc>
          <w:tcPr>
            <w:tcW w:w="7447" w:type="dxa"/>
            <w:tcBorders>
              <w:top w:val="single" w:color="000000" w:sz="4" w:space="0"/>
              <w:left w:val="nil"/>
              <w:bottom w:val="single" w:color="000000" w:sz="4" w:space="0"/>
              <w:right w:val="single" w:color="000000" w:sz="4" w:space="0"/>
            </w:tcBorders>
            <w:shd w:val="clear" w:color="auto" w:fill="auto"/>
            <w:vAlign w:val="center"/>
          </w:tcPr>
          <w:p w14:paraId="36EF6F67">
            <w:pPr>
              <w:widowControl/>
              <w:spacing w:line="400" w:lineRule="exact"/>
              <w:jc w:val="left"/>
              <w:textAlignment w:val="baseline"/>
              <w:rPr>
                <w:rFonts w:hint="eastAsia" w:ascii="宋体" w:hAnsi="宋体" w:eastAsia="宋体" w:cs="宋体"/>
                <w:szCs w:val="21"/>
              </w:rPr>
            </w:pPr>
            <w:r>
              <w:rPr>
                <w:rFonts w:hint="eastAsia" w:ascii="宋体" w:hAnsi="宋体" w:eastAsia="宋体" w:cs="宋体"/>
                <w:szCs w:val="21"/>
              </w:rPr>
              <w:t>大写：</w:t>
            </w:r>
          </w:p>
        </w:tc>
      </w:tr>
      <w:tr w14:paraId="1FEC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B41">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2</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474D1058">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服务期限</w:t>
            </w:r>
          </w:p>
        </w:tc>
        <w:tc>
          <w:tcPr>
            <w:tcW w:w="7447" w:type="dxa"/>
            <w:tcBorders>
              <w:top w:val="single" w:color="000000" w:sz="4" w:space="0"/>
              <w:left w:val="nil"/>
              <w:bottom w:val="single" w:color="000000" w:sz="4" w:space="0"/>
              <w:right w:val="single" w:color="000000" w:sz="4" w:space="0"/>
            </w:tcBorders>
            <w:shd w:val="clear" w:color="auto" w:fill="auto"/>
            <w:vAlign w:val="center"/>
          </w:tcPr>
          <w:p w14:paraId="7278D0BD">
            <w:pPr>
              <w:widowControl/>
              <w:spacing w:line="400" w:lineRule="exact"/>
              <w:jc w:val="center"/>
              <w:textAlignment w:val="baseline"/>
              <w:rPr>
                <w:rStyle w:val="37"/>
                <w:rFonts w:hint="eastAsia" w:ascii="宋体" w:hAnsi="宋体" w:eastAsia="宋体" w:cs="宋体"/>
                <w:sz w:val="24"/>
                <w:lang w:bidi="ar"/>
              </w:rPr>
            </w:pPr>
          </w:p>
        </w:tc>
      </w:tr>
      <w:tr w14:paraId="7BDA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56B4">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3</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27412BFB">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质量承诺</w:t>
            </w:r>
          </w:p>
        </w:tc>
        <w:tc>
          <w:tcPr>
            <w:tcW w:w="7447" w:type="dxa"/>
            <w:tcBorders>
              <w:top w:val="single" w:color="000000" w:sz="4" w:space="0"/>
              <w:left w:val="nil"/>
              <w:bottom w:val="single" w:color="000000" w:sz="4" w:space="0"/>
              <w:right w:val="single" w:color="000000" w:sz="4" w:space="0"/>
            </w:tcBorders>
            <w:shd w:val="clear" w:color="auto" w:fill="auto"/>
            <w:vAlign w:val="center"/>
          </w:tcPr>
          <w:p w14:paraId="0A4107F1">
            <w:pPr>
              <w:widowControl/>
              <w:spacing w:line="400" w:lineRule="exact"/>
              <w:jc w:val="center"/>
              <w:textAlignment w:val="baseline"/>
              <w:rPr>
                <w:rStyle w:val="37"/>
                <w:rFonts w:hint="eastAsia" w:ascii="宋体" w:hAnsi="宋体" w:eastAsia="宋体" w:cs="宋体"/>
                <w:sz w:val="24"/>
                <w:lang w:bidi="ar"/>
              </w:rPr>
            </w:pPr>
          </w:p>
        </w:tc>
      </w:tr>
      <w:tr w14:paraId="690B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225">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4</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658E73AC">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项目负责人</w:t>
            </w:r>
          </w:p>
        </w:tc>
        <w:tc>
          <w:tcPr>
            <w:tcW w:w="7447" w:type="dxa"/>
            <w:tcBorders>
              <w:top w:val="single" w:color="000000" w:sz="4" w:space="0"/>
              <w:left w:val="nil"/>
              <w:bottom w:val="single" w:color="000000" w:sz="4" w:space="0"/>
              <w:right w:val="single" w:color="000000" w:sz="4" w:space="0"/>
            </w:tcBorders>
            <w:shd w:val="clear" w:color="auto" w:fill="auto"/>
            <w:vAlign w:val="center"/>
          </w:tcPr>
          <w:p w14:paraId="24F86A19">
            <w:pPr>
              <w:widowControl/>
              <w:spacing w:line="400" w:lineRule="exact"/>
              <w:jc w:val="center"/>
              <w:textAlignment w:val="baseline"/>
              <w:rPr>
                <w:rStyle w:val="37"/>
                <w:rFonts w:hint="eastAsia" w:ascii="宋体" w:hAnsi="宋体" w:eastAsia="宋体" w:cs="宋体"/>
                <w:sz w:val="24"/>
                <w:lang w:bidi="ar"/>
              </w:rPr>
            </w:pPr>
          </w:p>
        </w:tc>
      </w:tr>
    </w:tbl>
    <w:p w14:paraId="68F80E35">
      <w:pPr>
        <w:widowControl/>
        <w:spacing w:line="400" w:lineRule="exact"/>
        <w:ind w:firstLine="422" w:firstLineChars="200"/>
        <w:textAlignment w:val="baseline"/>
        <w:rPr>
          <w:rFonts w:hint="eastAsia" w:ascii="宋体" w:hAnsi="宋体" w:eastAsia="宋体" w:cs="宋体"/>
          <w:b/>
          <w:szCs w:val="21"/>
        </w:rPr>
      </w:pPr>
      <w:r>
        <w:rPr>
          <w:rStyle w:val="37"/>
          <w:rFonts w:hint="eastAsia" w:ascii="宋体" w:hAnsi="宋体" w:eastAsia="宋体" w:cs="宋体"/>
          <w:b/>
          <w:szCs w:val="21"/>
          <w:lang w:bidi="ar"/>
        </w:rPr>
        <w:t>注：（1）竞争性磋商报价一经涂改，应在涂改处加盖单位公章或者由法定代表人或授权委托人签字或盖章，否则其磋商报价作无效处理。</w:t>
      </w:r>
    </w:p>
    <w:p w14:paraId="0F45F900">
      <w:pPr>
        <w:widowControl/>
        <w:spacing w:line="400" w:lineRule="exact"/>
        <w:ind w:firstLine="632" w:firstLineChars="300"/>
        <w:textAlignment w:val="baseline"/>
        <w:rPr>
          <w:rFonts w:hint="eastAsia" w:ascii="宋体" w:hAnsi="宋体" w:eastAsia="宋体" w:cs="宋体"/>
          <w:b/>
          <w:szCs w:val="21"/>
        </w:rPr>
      </w:pPr>
      <w:r>
        <w:rPr>
          <w:rStyle w:val="37"/>
          <w:rFonts w:hint="eastAsia" w:ascii="宋体" w:hAnsi="宋体" w:eastAsia="宋体" w:cs="宋体"/>
          <w:b/>
          <w:szCs w:val="21"/>
          <w:lang w:bidi="ar"/>
        </w:rPr>
        <w:t>（2）竞争性磋商报价应包含该项目的全部费用。</w:t>
      </w:r>
    </w:p>
    <w:p w14:paraId="0A6E1E24">
      <w:pPr>
        <w:widowControl/>
        <w:spacing w:line="400" w:lineRule="exact"/>
        <w:ind w:firstLine="422" w:firstLineChars="200"/>
        <w:textAlignment w:val="baseline"/>
        <w:rPr>
          <w:rFonts w:hint="eastAsia" w:ascii="宋体" w:hAnsi="宋体" w:eastAsia="宋体" w:cs="宋体"/>
          <w:b/>
          <w:szCs w:val="21"/>
        </w:rPr>
      </w:pPr>
      <w:r>
        <w:rPr>
          <w:rStyle w:val="37"/>
          <w:rFonts w:hint="eastAsia" w:ascii="宋体" w:hAnsi="宋体" w:eastAsia="宋体" w:cs="宋体"/>
          <w:b/>
          <w:szCs w:val="21"/>
          <w:lang w:bidi="ar"/>
        </w:rPr>
        <w:t xml:space="preserve">  （3）保留小数点后两位，小数点后第三位“四舍五入”。</w:t>
      </w:r>
    </w:p>
    <w:p w14:paraId="3D86F3D7">
      <w:pPr>
        <w:pStyle w:val="11"/>
        <w:rPr>
          <w:rStyle w:val="37"/>
          <w:rFonts w:hint="default" w:ascii="宋体" w:hAnsi="宋体" w:eastAsia="宋体" w:cs="宋体"/>
          <w:b/>
          <w:kern w:val="2"/>
          <w:sz w:val="21"/>
          <w:szCs w:val="21"/>
          <w:lang w:val="en-US" w:eastAsia="zh-CN" w:bidi="ar"/>
        </w:rPr>
      </w:pPr>
      <w:r>
        <w:rPr>
          <w:rStyle w:val="37"/>
          <w:rFonts w:hint="eastAsia" w:ascii="宋体" w:hAnsi="宋体" w:cs="宋体"/>
          <w:sz w:val="24"/>
          <w:szCs w:val="24"/>
          <w:lang w:bidi="ar"/>
        </w:rPr>
        <w:t xml:space="preserve"> </w:t>
      </w:r>
      <w:r>
        <w:rPr>
          <w:rStyle w:val="37"/>
          <w:rFonts w:hint="eastAsia" w:ascii="宋体" w:hAnsi="宋体" w:cs="宋体"/>
          <w:sz w:val="24"/>
          <w:szCs w:val="24"/>
          <w:lang w:val="en-US" w:eastAsia="zh-CN" w:bidi="ar"/>
        </w:rPr>
        <w:t xml:space="preserve"> </w:t>
      </w:r>
      <w:r>
        <w:rPr>
          <w:rStyle w:val="37"/>
          <w:rFonts w:hint="eastAsia" w:ascii="宋体" w:hAnsi="宋体" w:eastAsia="宋体" w:cs="宋体"/>
          <w:b/>
          <w:kern w:val="2"/>
          <w:sz w:val="21"/>
          <w:szCs w:val="21"/>
          <w:lang w:val="en-US" w:eastAsia="zh-CN" w:bidi="ar"/>
        </w:rPr>
        <w:t>（4）请供应商按此磋商报价表准备二次报价</w:t>
      </w:r>
    </w:p>
    <w:p w14:paraId="7D4551BF"/>
    <w:p w14:paraId="2CFED474">
      <w:pPr>
        <w:widowControl/>
        <w:spacing w:line="400" w:lineRule="exact"/>
        <w:ind w:left="424" w:leftChars="202"/>
        <w:jc w:val="center"/>
        <w:textAlignment w:val="baseline"/>
        <w:rPr>
          <w:rStyle w:val="37"/>
          <w:rFonts w:hint="eastAsia" w:ascii="宋体" w:hAnsi="宋体" w:eastAsia="宋体" w:cs="宋体"/>
          <w:b/>
          <w:sz w:val="28"/>
          <w:szCs w:val="28"/>
          <w:lang w:bidi="ar"/>
        </w:rPr>
      </w:pPr>
    </w:p>
    <w:p w14:paraId="1C536DF1">
      <w:pPr>
        <w:widowControl/>
        <w:spacing w:line="400" w:lineRule="exact"/>
        <w:ind w:firstLine="5160" w:firstLineChars="21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51E798A1">
      <w:pPr>
        <w:widowControl/>
        <w:spacing w:line="400" w:lineRule="exact"/>
        <w:ind w:firstLine="3480" w:firstLineChars="145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1AA3FB95">
      <w:pPr>
        <w:widowControl/>
        <w:spacing w:line="400" w:lineRule="exact"/>
        <w:ind w:firstLine="5160" w:firstLineChars="2150"/>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63DFC5B5">
      <w:pPr>
        <w:widowControl/>
        <w:spacing w:line="360" w:lineRule="auto"/>
        <w:jc w:val="center"/>
        <w:textAlignment w:val="baseline"/>
        <w:rPr>
          <w:rStyle w:val="37"/>
          <w:rFonts w:hint="eastAsia" w:ascii="宋体" w:hAnsi="宋体" w:eastAsia="宋体" w:cs="宋体"/>
          <w:b/>
          <w:caps/>
          <w:sz w:val="28"/>
          <w:szCs w:val="28"/>
          <w:lang w:bidi="ar"/>
        </w:rPr>
      </w:pPr>
    </w:p>
    <w:p w14:paraId="7144A744">
      <w:pPr>
        <w:widowControl/>
        <w:spacing w:line="400" w:lineRule="exact"/>
        <w:ind w:left="424" w:leftChars="202"/>
        <w:jc w:val="center"/>
        <w:textAlignment w:val="baseline"/>
        <w:rPr>
          <w:rStyle w:val="37"/>
          <w:rFonts w:hint="eastAsia" w:ascii="宋体" w:hAnsi="宋体" w:eastAsia="宋体" w:cs="宋体"/>
          <w:b/>
          <w:sz w:val="28"/>
          <w:szCs w:val="28"/>
          <w:lang w:bidi="ar"/>
        </w:rPr>
      </w:pPr>
    </w:p>
    <w:p w14:paraId="13631F0D">
      <w:pPr>
        <w:widowControl/>
        <w:spacing w:line="400" w:lineRule="exact"/>
        <w:ind w:left="424" w:leftChars="202"/>
        <w:jc w:val="center"/>
        <w:textAlignment w:val="baseline"/>
        <w:rPr>
          <w:rStyle w:val="37"/>
          <w:rFonts w:hint="eastAsia" w:ascii="宋体" w:hAnsi="宋体" w:eastAsia="宋体" w:cs="宋体"/>
          <w:b/>
          <w:sz w:val="28"/>
          <w:szCs w:val="28"/>
          <w:lang w:bidi="ar"/>
        </w:rPr>
      </w:pPr>
    </w:p>
    <w:p w14:paraId="5CAAE719">
      <w:pPr>
        <w:widowControl/>
        <w:spacing w:line="400" w:lineRule="exact"/>
        <w:ind w:left="424" w:leftChars="202"/>
        <w:jc w:val="center"/>
        <w:textAlignment w:val="baseline"/>
        <w:rPr>
          <w:rStyle w:val="37"/>
          <w:rFonts w:hint="eastAsia" w:ascii="宋体" w:hAnsi="宋体" w:eastAsia="宋体" w:cs="宋体"/>
          <w:b/>
          <w:sz w:val="28"/>
          <w:szCs w:val="28"/>
          <w:lang w:bidi="ar"/>
        </w:rPr>
      </w:pPr>
    </w:p>
    <w:p w14:paraId="23709ED3">
      <w:pPr>
        <w:rPr>
          <w:rStyle w:val="37"/>
          <w:rFonts w:hint="eastAsia" w:ascii="宋体" w:hAnsi="宋体" w:eastAsia="宋体" w:cs="宋体"/>
          <w:b/>
          <w:sz w:val="28"/>
          <w:szCs w:val="28"/>
          <w:lang w:bidi="ar"/>
        </w:rPr>
      </w:pPr>
      <w:r>
        <w:rPr>
          <w:rStyle w:val="37"/>
          <w:rFonts w:hint="eastAsia" w:ascii="宋体" w:hAnsi="宋体" w:eastAsia="宋体" w:cs="宋体"/>
          <w:b/>
          <w:sz w:val="28"/>
          <w:szCs w:val="28"/>
          <w:lang w:bidi="ar"/>
        </w:rPr>
        <w:br w:type="page"/>
      </w:r>
    </w:p>
    <w:p w14:paraId="5341A364">
      <w:pPr>
        <w:keepNext w:val="0"/>
        <w:keepLines w:val="0"/>
        <w:pageBreakBefore w:val="0"/>
        <w:widowControl/>
        <w:kinsoku/>
        <w:wordWrap/>
        <w:overflowPunct/>
        <w:topLinePunct w:val="0"/>
        <w:autoSpaceDE/>
        <w:autoSpaceDN/>
        <w:bidi w:val="0"/>
        <w:adjustRightInd/>
        <w:snapToGrid/>
        <w:spacing w:line="360" w:lineRule="auto"/>
        <w:jc w:val="center"/>
        <w:textAlignment w:val="baseline"/>
        <w:outlineLvl w:val="9"/>
        <w:rPr>
          <w:rStyle w:val="37"/>
          <w:rFonts w:hint="eastAsia" w:ascii="宋体" w:hAnsi="宋体" w:eastAsia="宋体" w:cs="宋体"/>
          <w:b/>
          <w:bCs/>
          <w:sz w:val="28"/>
          <w:szCs w:val="28"/>
          <w:lang w:bidi="ar"/>
        </w:rPr>
      </w:pPr>
      <w:r>
        <w:rPr>
          <w:rStyle w:val="37"/>
          <w:rFonts w:hint="eastAsia" w:ascii="宋体" w:hAnsi="宋体" w:eastAsia="宋体" w:cs="宋体"/>
          <w:b/>
          <w:bCs/>
          <w:sz w:val="28"/>
          <w:szCs w:val="28"/>
          <w:lang w:eastAsia="zh-CN" w:bidi="ar"/>
        </w:rPr>
        <w:t>（</w:t>
      </w:r>
      <w:r>
        <w:rPr>
          <w:rStyle w:val="37"/>
          <w:rFonts w:hint="eastAsia" w:ascii="宋体" w:hAnsi="宋体" w:eastAsia="宋体" w:cs="宋体"/>
          <w:b/>
          <w:bCs/>
          <w:sz w:val="28"/>
          <w:szCs w:val="28"/>
          <w:lang w:val="en-US" w:eastAsia="zh-CN" w:bidi="ar"/>
        </w:rPr>
        <w:t>二</w:t>
      </w:r>
      <w:r>
        <w:rPr>
          <w:rStyle w:val="37"/>
          <w:rFonts w:hint="eastAsia" w:ascii="宋体" w:hAnsi="宋体" w:eastAsia="宋体" w:cs="宋体"/>
          <w:b/>
          <w:bCs/>
          <w:sz w:val="28"/>
          <w:szCs w:val="28"/>
          <w:lang w:eastAsia="zh-CN" w:bidi="ar"/>
        </w:rPr>
        <w:t>）</w:t>
      </w:r>
      <w:r>
        <w:rPr>
          <w:rStyle w:val="37"/>
          <w:rFonts w:hint="eastAsia" w:ascii="宋体" w:hAnsi="宋体" w:eastAsia="宋体" w:cs="宋体"/>
          <w:b/>
          <w:bCs/>
          <w:sz w:val="28"/>
          <w:szCs w:val="28"/>
          <w:lang w:bidi="ar"/>
        </w:rPr>
        <w:t>报价明细表</w:t>
      </w:r>
    </w:p>
    <w:tbl>
      <w:tblPr>
        <w:tblStyle w:val="26"/>
        <w:tblW w:w="10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2884"/>
        <w:gridCol w:w="1134"/>
        <w:gridCol w:w="1419"/>
        <w:gridCol w:w="1433"/>
        <w:gridCol w:w="1748"/>
        <w:gridCol w:w="1351"/>
      </w:tblGrid>
      <w:tr w14:paraId="35C5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664" w:type="dxa"/>
            <w:vAlign w:val="center"/>
          </w:tcPr>
          <w:p w14:paraId="60D13441">
            <w:pPr>
              <w:widowControl/>
              <w:kinsoku w:val="0"/>
              <w:autoSpaceDE w:val="0"/>
              <w:autoSpaceDN w:val="0"/>
              <w:adjustRightInd w:val="0"/>
              <w:snapToGrid w:val="0"/>
              <w:spacing w:before="289" w:line="185" w:lineRule="auto"/>
              <w:ind w:firstLine="120"/>
              <w:jc w:val="left"/>
              <w:textAlignment w:val="baseline"/>
              <w:rPr>
                <w:rFonts w:hint="eastAsia" w:ascii="宋体" w:hAnsi="宋体" w:cs="宋体"/>
                <w:snapToGrid w:val="0"/>
                <w:kern w:val="0"/>
                <w:szCs w:val="21"/>
              </w:rPr>
            </w:pPr>
            <w:r>
              <w:rPr>
                <w:rFonts w:ascii="宋体" w:hAnsi="宋体" w:cs="宋体"/>
                <w:snapToGrid w:val="0"/>
                <w:spacing w:val="-3"/>
                <w:kern w:val="0"/>
                <w:szCs w:val="21"/>
              </w:rPr>
              <w:t>序号</w:t>
            </w:r>
          </w:p>
        </w:tc>
        <w:tc>
          <w:tcPr>
            <w:tcW w:w="2884" w:type="dxa"/>
            <w:vAlign w:val="center"/>
          </w:tcPr>
          <w:p w14:paraId="77792D52">
            <w:pPr>
              <w:widowControl/>
              <w:kinsoku w:val="0"/>
              <w:autoSpaceDE w:val="0"/>
              <w:autoSpaceDN w:val="0"/>
              <w:adjustRightInd w:val="0"/>
              <w:snapToGrid w:val="0"/>
              <w:spacing w:before="78" w:line="185" w:lineRule="auto"/>
              <w:ind w:firstLine="201"/>
              <w:jc w:val="center"/>
              <w:textAlignment w:val="baseline"/>
              <w:rPr>
                <w:rFonts w:hint="eastAsia" w:ascii="宋体" w:hAnsi="宋体" w:cs="宋体"/>
                <w:snapToGrid w:val="0"/>
                <w:kern w:val="0"/>
                <w:szCs w:val="21"/>
              </w:rPr>
            </w:pPr>
            <w:r>
              <w:rPr>
                <w:rFonts w:hint="eastAsia" w:ascii="宋体" w:hAnsi="宋体" w:cs="宋体"/>
                <w:snapToGrid w:val="0"/>
                <w:spacing w:val="-2"/>
                <w:kern w:val="0"/>
                <w:szCs w:val="21"/>
              </w:rPr>
              <w:t>设备/</w:t>
            </w:r>
            <w:r>
              <w:rPr>
                <w:rFonts w:ascii="宋体" w:hAnsi="宋体" w:cs="宋体"/>
                <w:snapToGrid w:val="0"/>
                <w:spacing w:val="-2"/>
                <w:kern w:val="0"/>
                <w:szCs w:val="21"/>
              </w:rPr>
              <w:t>项目名称</w:t>
            </w:r>
          </w:p>
        </w:tc>
        <w:tc>
          <w:tcPr>
            <w:tcW w:w="1134" w:type="dxa"/>
            <w:vAlign w:val="center"/>
          </w:tcPr>
          <w:p w14:paraId="41F9FEE2">
            <w:pPr>
              <w:widowControl/>
              <w:kinsoku w:val="0"/>
              <w:autoSpaceDE w:val="0"/>
              <w:autoSpaceDN w:val="0"/>
              <w:adjustRightInd w:val="0"/>
              <w:snapToGrid w:val="0"/>
              <w:spacing w:before="78" w:line="185" w:lineRule="auto"/>
              <w:ind w:firstLine="159"/>
              <w:jc w:val="center"/>
              <w:textAlignment w:val="baseline"/>
              <w:rPr>
                <w:rFonts w:hint="eastAsia" w:ascii="宋体" w:hAnsi="宋体" w:cs="宋体"/>
                <w:snapToGrid w:val="0"/>
                <w:kern w:val="0"/>
                <w:szCs w:val="21"/>
              </w:rPr>
            </w:pPr>
            <w:r>
              <w:rPr>
                <w:rFonts w:hint="eastAsia" w:ascii="宋体" w:hAnsi="宋体" w:cs="宋体"/>
                <w:snapToGrid w:val="0"/>
                <w:spacing w:val="-2"/>
                <w:kern w:val="0"/>
                <w:szCs w:val="21"/>
              </w:rPr>
              <w:t>数量</w:t>
            </w:r>
          </w:p>
        </w:tc>
        <w:tc>
          <w:tcPr>
            <w:tcW w:w="1419" w:type="dxa"/>
            <w:tcBorders>
              <w:right w:val="single" w:color="000000" w:sz="2" w:space="0"/>
            </w:tcBorders>
            <w:vAlign w:val="center"/>
          </w:tcPr>
          <w:p w14:paraId="2099CB9F">
            <w:pPr>
              <w:widowControl/>
              <w:kinsoku w:val="0"/>
              <w:autoSpaceDE w:val="0"/>
              <w:autoSpaceDN w:val="0"/>
              <w:adjustRightInd w:val="0"/>
              <w:snapToGrid w:val="0"/>
              <w:spacing w:before="78" w:line="185" w:lineRule="auto"/>
              <w:jc w:val="center"/>
              <w:textAlignment w:val="baseline"/>
              <w:rPr>
                <w:rFonts w:hint="eastAsia" w:ascii="宋体" w:hAnsi="宋体" w:cs="宋体"/>
                <w:snapToGrid w:val="0"/>
                <w:spacing w:val="-3"/>
                <w:kern w:val="0"/>
                <w:szCs w:val="21"/>
              </w:rPr>
            </w:pPr>
            <w:r>
              <w:rPr>
                <w:rFonts w:hint="eastAsia" w:ascii="宋体" w:hAnsi="宋体" w:cs="宋体"/>
                <w:snapToGrid w:val="0"/>
                <w:spacing w:val="-3"/>
                <w:kern w:val="0"/>
                <w:szCs w:val="21"/>
              </w:rPr>
              <w:t>性能检测报价</w:t>
            </w:r>
          </w:p>
          <w:p w14:paraId="678E0DCB">
            <w:pPr>
              <w:widowControl/>
              <w:kinsoku w:val="0"/>
              <w:autoSpaceDE w:val="0"/>
              <w:autoSpaceDN w:val="0"/>
              <w:adjustRightInd w:val="0"/>
              <w:snapToGrid w:val="0"/>
              <w:spacing w:before="78" w:line="185" w:lineRule="auto"/>
              <w:jc w:val="center"/>
              <w:textAlignment w:val="baseline"/>
              <w:rPr>
                <w:rFonts w:hint="eastAsia" w:ascii="宋体" w:hAnsi="宋体" w:cs="宋体"/>
                <w:snapToGrid w:val="0"/>
                <w:kern w:val="0"/>
                <w:szCs w:val="21"/>
              </w:rPr>
            </w:pPr>
            <w:r>
              <w:rPr>
                <w:rFonts w:hint="eastAsia" w:ascii="宋体" w:hAnsi="宋体" w:cs="宋体"/>
                <w:snapToGrid w:val="0"/>
                <w:spacing w:val="-3"/>
                <w:kern w:val="0"/>
                <w:szCs w:val="21"/>
              </w:rPr>
              <w:t>（单位：元）</w:t>
            </w:r>
          </w:p>
        </w:tc>
        <w:tc>
          <w:tcPr>
            <w:tcW w:w="1433" w:type="dxa"/>
            <w:tcBorders>
              <w:left w:val="single" w:color="000000" w:sz="2" w:space="0"/>
            </w:tcBorders>
            <w:vAlign w:val="center"/>
          </w:tcPr>
          <w:p w14:paraId="34B0BE94">
            <w:pPr>
              <w:widowControl/>
              <w:kinsoku w:val="0"/>
              <w:autoSpaceDE w:val="0"/>
              <w:autoSpaceDN w:val="0"/>
              <w:adjustRightInd w:val="0"/>
              <w:snapToGrid w:val="0"/>
              <w:spacing w:before="78" w:line="185" w:lineRule="auto"/>
              <w:jc w:val="center"/>
              <w:textAlignment w:val="baseline"/>
              <w:rPr>
                <w:rFonts w:ascii="宋体" w:hAnsi="宋体" w:cs="宋体"/>
                <w:snapToGrid w:val="0"/>
                <w:spacing w:val="-3"/>
                <w:kern w:val="0"/>
                <w:szCs w:val="21"/>
              </w:rPr>
            </w:pPr>
            <w:r>
              <w:rPr>
                <w:rFonts w:hint="eastAsia" w:ascii="宋体" w:hAnsi="宋体" w:cs="宋体"/>
                <w:snapToGrid w:val="0"/>
                <w:spacing w:val="-3"/>
                <w:kern w:val="0"/>
                <w:szCs w:val="21"/>
              </w:rPr>
              <w:t>防护检测报价</w:t>
            </w:r>
          </w:p>
          <w:p w14:paraId="20815233">
            <w:pPr>
              <w:widowControl/>
              <w:kinsoku w:val="0"/>
              <w:autoSpaceDE w:val="0"/>
              <w:autoSpaceDN w:val="0"/>
              <w:adjustRightInd w:val="0"/>
              <w:snapToGrid w:val="0"/>
              <w:spacing w:before="78" w:line="185" w:lineRule="auto"/>
              <w:jc w:val="center"/>
              <w:textAlignment w:val="baseline"/>
              <w:rPr>
                <w:rFonts w:hint="eastAsia" w:ascii="宋体" w:hAnsi="宋体" w:cs="宋体"/>
                <w:snapToGrid w:val="0"/>
                <w:kern w:val="0"/>
                <w:szCs w:val="21"/>
              </w:rPr>
            </w:pPr>
            <w:r>
              <w:rPr>
                <w:rFonts w:hint="eastAsia" w:ascii="宋体" w:hAnsi="宋体" w:cs="宋体"/>
                <w:snapToGrid w:val="0"/>
                <w:spacing w:val="-3"/>
                <w:kern w:val="0"/>
                <w:szCs w:val="21"/>
              </w:rPr>
              <w:t>（单位：元）</w:t>
            </w:r>
          </w:p>
        </w:tc>
        <w:tc>
          <w:tcPr>
            <w:tcW w:w="1748" w:type="dxa"/>
            <w:vAlign w:val="center"/>
          </w:tcPr>
          <w:p w14:paraId="09757596">
            <w:pPr>
              <w:widowControl/>
              <w:kinsoku w:val="0"/>
              <w:autoSpaceDE w:val="0"/>
              <w:autoSpaceDN w:val="0"/>
              <w:adjustRightInd w:val="0"/>
              <w:snapToGrid w:val="0"/>
              <w:spacing w:line="277" w:lineRule="auto"/>
              <w:jc w:val="center"/>
              <w:textAlignment w:val="baseline"/>
              <w:rPr>
                <w:rFonts w:hint="eastAsia" w:ascii="宋体" w:hAnsi="宋体" w:cs="宋体"/>
                <w:snapToGrid w:val="0"/>
                <w:kern w:val="0"/>
                <w:szCs w:val="21"/>
              </w:rPr>
            </w:pPr>
            <w:r>
              <w:rPr>
                <w:rFonts w:hint="eastAsia" w:ascii="宋体" w:hAnsi="宋体" w:cs="宋体"/>
                <w:snapToGrid w:val="0"/>
                <w:kern w:val="0"/>
                <w:szCs w:val="21"/>
              </w:rPr>
              <w:t>辐射环境监测报价</w:t>
            </w:r>
          </w:p>
          <w:p w14:paraId="1D223657">
            <w:pPr>
              <w:widowControl/>
              <w:kinsoku w:val="0"/>
              <w:autoSpaceDE w:val="0"/>
              <w:autoSpaceDN w:val="0"/>
              <w:adjustRightInd w:val="0"/>
              <w:snapToGrid w:val="0"/>
              <w:spacing w:line="277" w:lineRule="auto"/>
              <w:jc w:val="center"/>
              <w:textAlignment w:val="baseline"/>
              <w:rPr>
                <w:rFonts w:ascii="Arial" w:hAnsi="Arial" w:eastAsia="Arial" w:cs="Arial"/>
                <w:snapToGrid w:val="0"/>
                <w:kern w:val="0"/>
                <w:szCs w:val="21"/>
              </w:rPr>
            </w:pPr>
            <w:r>
              <w:rPr>
                <w:rFonts w:hint="eastAsia" w:ascii="宋体" w:hAnsi="宋体" w:cs="宋体"/>
                <w:snapToGrid w:val="0"/>
                <w:spacing w:val="-3"/>
                <w:kern w:val="0"/>
                <w:szCs w:val="21"/>
              </w:rPr>
              <w:t>（单位：元）</w:t>
            </w:r>
          </w:p>
        </w:tc>
        <w:tc>
          <w:tcPr>
            <w:tcW w:w="1351" w:type="dxa"/>
            <w:vAlign w:val="center"/>
          </w:tcPr>
          <w:p w14:paraId="064CC405">
            <w:pPr>
              <w:widowControl/>
              <w:kinsoku w:val="0"/>
              <w:autoSpaceDE w:val="0"/>
              <w:autoSpaceDN w:val="0"/>
              <w:adjustRightInd w:val="0"/>
              <w:snapToGrid w:val="0"/>
              <w:spacing w:before="78" w:line="185" w:lineRule="auto"/>
              <w:jc w:val="center"/>
              <w:textAlignment w:val="baseline"/>
              <w:rPr>
                <w:rFonts w:hint="eastAsia" w:ascii="宋体" w:hAnsi="宋体" w:cs="宋体"/>
                <w:snapToGrid w:val="0"/>
                <w:spacing w:val="-5"/>
                <w:kern w:val="0"/>
                <w:szCs w:val="21"/>
              </w:rPr>
            </w:pPr>
            <w:r>
              <w:rPr>
                <w:rFonts w:hint="eastAsia" w:ascii="宋体" w:hAnsi="宋体" w:cs="宋体"/>
                <w:snapToGrid w:val="0"/>
                <w:spacing w:val="-5"/>
                <w:kern w:val="0"/>
                <w:szCs w:val="21"/>
              </w:rPr>
              <w:t>总价</w:t>
            </w:r>
          </w:p>
          <w:p w14:paraId="12DB7E86">
            <w:pPr>
              <w:widowControl/>
              <w:kinsoku w:val="0"/>
              <w:autoSpaceDE w:val="0"/>
              <w:autoSpaceDN w:val="0"/>
              <w:adjustRightInd w:val="0"/>
              <w:snapToGrid w:val="0"/>
              <w:spacing w:before="78" w:line="185" w:lineRule="auto"/>
              <w:jc w:val="center"/>
              <w:textAlignment w:val="baseline"/>
              <w:rPr>
                <w:rFonts w:hint="eastAsia" w:ascii="宋体" w:hAnsi="宋体" w:cs="宋体"/>
                <w:snapToGrid w:val="0"/>
                <w:kern w:val="0"/>
                <w:szCs w:val="21"/>
              </w:rPr>
            </w:pPr>
            <w:r>
              <w:rPr>
                <w:rFonts w:hint="eastAsia" w:ascii="宋体" w:hAnsi="宋体" w:cs="宋体"/>
                <w:snapToGrid w:val="0"/>
                <w:spacing w:val="-3"/>
                <w:kern w:val="0"/>
                <w:szCs w:val="21"/>
              </w:rPr>
              <w:t>（单位：元）</w:t>
            </w:r>
          </w:p>
        </w:tc>
      </w:tr>
      <w:tr w14:paraId="7595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6493FEB0">
            <w:pPr>
              <w:widowControl/>
              <w:kinsoku w:val="0"/>
              <w:autoSpaceDE w:val="0"/>
              <w:autoSpaceDN w:val="0"/>
              <w:adjustRightInd w:val="0"/>
              <w:snapToGrid w:val="0"/>
              <w:spacing w:before="191" w:line="180" w:lineRule="auto"/>
              <w:ind w:firstLine="319"/>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1</w:t>
            </w:r>
          </w:p>
        </w:tc>
        <w:tc>
          <w:tcPr>
            <w:tcW w:w="2884" w:type="dxa"/>
            <w:vAlign w:val="center"/>
          </w:tcPr>
          <w:p w14:paraId="64B701F7">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X射线计算机体层摄影320CT</w:t>
            </w:r>
          </w:p>
        </w:tc>
        <w:tc>
          <w:tcPr>
            <w:tcW w:w="1134" w:type="dxa"/>
            <w:vAlign w:val="center"/>
          </w:tcPr>
          <w:p w14:paraId="0D49EBA3">
            <w:pPr>
              <w:widowControl/>
              <w:kinsoku w:val="0"/>
              <w:autoSpaceDE w:val="0"/>
              <w:autoSpaceDN w:val="0"/>
              <w:adjustRightInd w:val="0"/>
              <w:snapToGrid w:val="0"/>
              <w:jc w:val="center"/>
              <w:textAlignment w:val="baseline"/>
              <w:rPr>
                <w:rFonts w:ascii="Arial" w:hAnsi="Arial" w:cs="Arial" w:eastAsiaTheme="minorEastAsia"/>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707B698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5E41D83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0ACFA2F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19121107">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712F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68123EBA">
            <w:pPr>
              <w:widowControl/>
              <w:kinsoku w:val="0"/>
              <w:autoSpaceDE w:val="0"/>
              <w:autoSpaceDN w:val="0"/>
              <w:adjustRightInd w:val="0"/>
              <w:snapToGrid w:val="0"/>
              <w:spacing w:before="147" w:line="180" w:lineRule="auto"/>
              <w:ind w:firstLine="304"/>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2</w:t>
            </w:r>
          </w:p>
        </w:tc>
        <w:tc>
          <w:tcPr>
            <w:tcW w:w="2884" w:type="dxa"/>
            <w:vAlign w:val="center"/>
          </w:tcPr>
          <w:p w14:paraId="58F8AFC7">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X射线计算机体层摄影64CT</w:t>
            </w:r>
          </w:p>
        </w:tc>
        <w:tc>
          <w:tcPr>
            <w:tcW w:w="1134" w:type="dxa"/>
            <w:vAlign w:val="center"/>
          </w:tcPr>
          <w:p w14:paraId="7B2AEEA7">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6876EE70">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504DF40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4939E7D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583D8D7F">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347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0AC11BE2">
            <w:pPr>
              <w:widowControl/>
              <w:kinsoku w:val="0"/>
              <w:autoSpaceDE w:val="0"/>
              <w:autoSpaceDN w:val="0"/>
              <w:adjustRightInd w:val="0"/>
              <w:snapToGrid w:val="0"/>
              <w:spacing w:before="144" w:line="180" w:lineRule="auto"/>
              <w:ind w:firstLine="306"/>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3</w:t>
            </w:r>
          </w:p>
        </w:tc>
        <w:tc>
          <w:tcPr>
            <w:tcW w:w="2884" w:type="dxa"/>
            <w:vAlign w:val="center"/>
          </w:tcPr>
          <w:p w14:paraId="1979CF5A">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X射线计算机体层摄影16CT</w:t>
            </w:r>
          </w:p>
        </w:tc>
        <w:tc>
          <w:tcPr>
            <w:tcW w:w="1134" w:type="dxa"/>
            <w:vAlign w:val="center"/>
          </w:tcPr>
          <w:p w14:paraId="3DA9D838">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075321A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5B96FDF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449F336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3F948230">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4298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58E9200A">
            <w:pPr>
              <w:widowControl/>
              <w:kinsoku w:val="0"/>
              <w:autoSpaceDE w:val="0"/>
              <w:autoSpaceDN w:val="0"/>
              <w:adjustRightInd w:val="0"/>
              <w:snapToGrid w:val="0"/>
              <w:spacing w:before="145" w:line="180" w:lineRule="auto"/>
              <w:ind w:firstLine="300"/>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4</w:t>
            </w:r>
          </w:p>
        </w:tc>
        <w:tc>
          <w:tcPr>
            <w:tcW w:w="2884" w:type="dxa"/>
            <w:vAlign w:val="center"/>
          </w:tcPr>
          <w:p w14:paraId="630277E0">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数字医用X射线摄影系统（DR）</w:t>
            </w:r>
          </w:p>
        </w:tc>
        <w:tc>
          <w:tcPr>
            <w:tcW w:w="1134" w:type="dxa"/>
            <w:vAlign w:val="center"/>
          </w:tcPr>
          <w:p w14:paraId="4BF89965">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27B57C6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110917D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11AC1FD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17A275F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0F1C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6414041E">
            <w:pPr>
              <w:widowControl/>
              <w:kinsoku w:val="0"/>
              <w:autoSpaceDE w:val="0"/>
              <w:autoSpaceDN w:val="0"/>
              <w:adjustRightInd w:val="0"/>
              <w:snapToGrid w:val="0"/>
              <w:spacing w:before="154" w:line="180" w:lineRule="auto"/>
              <w:ind w:firstLine="306"/>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5</w:t>
            </w:r>
          </w:p>
        </w:tc>
        <w:tc>
          <w:tcPr>
            <w:tcW w:w="2884" w:type="dxa"/>
            <w:vAlign w:val="center"/>
          </w:tcPr>
          <w:p w14:paraId="10439EB8">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全景X射线机</w:t>
            </w:r>
          </w:p>
        </w:tc>
        <w:tc>
          <w:tcPr>
            <w:tcW w:w="1134" w:type="dxa"/>
            <w:vAlign w:val="center"/>
          </w:tcPr>
          <w:p w14:paraId="7B0DE57A">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12B9E88">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2B24492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18BED6AB">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282EA5C">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224E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1822F527">
            <w:pPr>
              <w:widowControl/>
              <w:kinsoku w:val="0"/>
              <w:autoSpaceDE w:val="0"/>
              <w:autoSpaceDN w:val="0"/>
              <w:adjustRightInd w:val="0"/>
              <w:snapToGrid w:val="0"/>
              <w:spacing w:before="152" w:line="180" w:lineRule="auto"/>
              <w:ind w:firstLine="303"/>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6</w:t>
            </w:r>
          </w:p>
        </w:tc>
        <w:tc>
          <w:tcPr>
            <w:tcW w:w="2884" w:type="dxa"/>
            <w:vAlign w:val="center"/>
          </w:tcPr>
          <w:p w14:paraId="3AC08DD4">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数字乳腺X射线摄影（非晶硒）</w:t>
            </w:r>
          </w:p>
        </w:tc>
        <w:tc>
          <w:tcPr>
            <w:tcW w:w="1134" w:type="dxa"/>
            <w:vAlign w:val="center"/>
          </w:tcPr>
          <w:p w14:paraId="0A8AFB02">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5B00E3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6B89D72C">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3486D78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6871FC56">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4549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3235F811">
            <w:pPr>
              <w:widowControl/>
              <w:kinsoku w:val="0"/>
              <w:autoSpaceDE w:val="0"/>
              <w:autoSpaceDN w:val="0"/>
              <w:adjustRightInd w:val="0"/>
              <w:snapToGrid w:val="0"/>
              <w:spacing w:before="157" w:line="180" w:lineRule="auto"/>
              <w:ind w:firstLine="307"/>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7</w:t>
            </w:r>
          </w:p>
        </w:tc>
        <w:tc>
          <w:tcPr>
            <w:tcW w:w="2884" w:type="dxa"/>
            <w:vAlign w:val="center"/>
          </w:tcPr>
          <w:p w14:paraId="001A567A">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医用移动式摄影X射线机DR</w:t>
            </w:r>
          </w:p>
        </w:tc>
        <w:tc>
          <w:tcPr>
            <w:tcW w:w="1134" w:type="dxa"/>
            <w:vAlign w:val="center"/>
          </w:tcPr>
          <w:p w14:paraId="19E71E54">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469BAE1">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254DB8F8">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63537876">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29602130">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34FA7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075696A6">
            <w:pPr>
              <w:widowControl/>
              <w:kinsoku w:val="0"/>
              <w:autoSpaceDE w:val="0"/>
              <w:autoSpaceDN w:val="0"/>
              <w:adjustRightInd w:val="0"/>
              <w:snapToGrid w:val="0"/>
              <w:spacing w:before="155" w:line="180" w:lineRule="auto"/>
              <w:ind w:firstLine="302"/>
              <w:jc w:val="left"/>
              <w:textAlignment w:val="baseline"/>
              <w:rPr>
                <w:rFonts w:hint="eastAsia" w:ascii="宋体" w:hAnsi="宋体" w:cs="宋体"/>
                <w:snapToGrid w:val="0"/>
                <w:kern w:val="0"/>
                <w:sz w:val="20"/>
                <w:szCs w:val="20"/>
              </w:rPr>
            </w:pPr>
            <w:r>
              <w:rPr>
                <w:rFonts w:ascii="宋体" w:hAnsi="宋体" w:cs="宋体"/>
                <w:snapToGrid w:val="0"/>
                <w:kern w:val="0"/>
                <w:sz w:val="20"/>
                <w:szCs w:val="20"/>
              </w:rPr>
              <w:t>8</w:t>
            </w:r>
          </w:p>
        </w:tc>
        <w:tc>
          <w:tcPr>
            <w:tcW w:w="2884" w:type="dxa"/>
            <w:vAlign w:val="center"/>
          </w:tcPr>
          <w:p w14:paraId="45662C2A">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X射线血管摄影系统DSA</w:t>
            </w:r>
          </w:p>
        </w:tc>
        <w:tc>
          <w:tcPr>
            <w:tcW w:w="1134" w:type="dxa"/>
            <w:vAlign w:val="center"/>
          </w:tcPr>
          <w:p w14:paraId="61DA2CF0">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2BEEBD4F">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1B633C10">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24337AAF">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5FA6E5F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250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79B55C25">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9</w:t>
            </w:r>
          </w:p>
        </w:tc>
        <w:tc>
          <w:tcPr>
            <w:tcW w:w="2884" w:type="dxa"/>
            <w:vAlign w:val="center"/>
          </w:tcPr>
          <w:p w14:paraId="05BBA5F3">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医用血管X射线系统DSA</w:t>
            </w:r>
          </w:p>
        </w:tc>
        <w:tc>
          <w:tcPr>
            <w:tcW w:w="1134" w:type="dxa"/>
            <w:vAlign w:val="center"/>
          </w:tcPr>
          <w:p w14:paraId="3AC091E6">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1A3CC48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442D85A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7CF908E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4406BE9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39B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422260F1">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10</w:t>
            </w:r>
          </w:p>
        </w:tc>
        <w:tc>
          <w:tcPr>
            <w:tcW w:w="2884" w:type="dxa"/>
            <w:vAlign w:val="center"/>
          </w:tcPr>
          <w:p w14:paraId="75DFE508">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口腔颌面锥形束计算机体层摄影设备CBCT</w:t>
            </w:r>
          </w:p>
        </w:tc>
        <w:tc>
          <w:tcPr>
            <w:tcW w:w="1134" w:type="dxa"/>
            <w:vAlign w:val="center"/>
          </w:tcPr>
          <w:p w14:paraId="46D35F29">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074E60F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2307D0C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66997C5B">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407855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8F2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05115793">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11</w:t>
            </w:r>
          </w:p>
        </w:tc>
        <w:tc>
          <w:tcPr>
            <w:tcW w:w="2884" w:type="dxa"/>
            <w:vAlign w:val="center"/>
          </w:tcPr>
          <w:p w14:paraId="6E889C7C">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数字化X射线透视摄影系统</w:t>
            </w:r>
          </w:p>
        </w:tc>
        <w:tc>
          <w:tcPr>
            <w:tcW w:w="1134" w:type="dxa"/>
            <w:vAlign w:val="center"/>
          </w:tcPr>
          <w:p w14:paraId="76D2BBC4">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309B0D1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0ACA1FC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07DC5731">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7BE77F0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7E7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3436A259">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12</w:t>
            </w:r>
          </w:p>
        </w:tc>
        <w:tc>
          <w:tcPr>
            <w:tcW w:w="2884" w:type="dxa"/>
            <w:vAlign w:val="center"/>
          </w:tcPr>
          <w:p w14:paraId="3EFFEAF4">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医用直线加速器</w:t>
            </w:r>
          </w:p>
        </w:tc>
        <w:tc>
          <w:tcPr>
            <w:tcW w:w="1134" w:type="dxa"/>
            <w:vAlign w:val="center"/>
          </w:tcPr>
          <w:p w14:paraId="48D870FE">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AE67B5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651C793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10A8838A">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16E6CD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57C5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0550A0C3">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13</w:t>
            </w:r>
          </w:p>
        </w:tc>
        <w:tc>
          <w:tcPr>
            <w:tcW w:w="2884" w:type="dxa"/>
            <w:vAlign w:val="center"/>
          </w:tcPr>
          <w:p w14:paraId="213846A5">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放射治疗摸拟机</w:t>
            </w:r>
          </w:p>
        </w:tc>
        <w:tc>
          <w:tcPr>
            <w:tcW w:w="1134" w:type="dxa"/>
            <w:vAlign w:val="center"/>
          </w:tcPr>
          <w:p w14:paraId="1A69FC56">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7BF0BD4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5DC90DF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217ADC3A">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84BB92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DDE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330663CE">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14</w:t>
            </w:r>
          </w:p>
        </w:tc>
        <w:tc>
          <w:tcPr>
            <w:tcW w:w="2884" w:type="dxa"/>
            <w:vAlign w:val="center"/>
          </w:tcPr>
          <w:p w14:paraId="0006C372">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单光子发射计算机SPECT</w:t>
            </w:r>
          </w:p>
        </w:tc>
        <w:tc>
          <w:tcPr>
            <w:tcW w:w="1134" w:type="dxa"/>
            <w:vAlign w:val="center"/>
          </w:tcPr>
          <w:p w14:paraId="1433F70C">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03C232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43C0C9E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0B98861D">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5EACBF9A">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7680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51E46BAA">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15</w:t>
            </w:r>
          </w:p>
        </w:tc>
        <w:tc>
          <w:tcPr>
            <w:tcW w:w="2884" w:type="dxa"/>
            <w:vAlign w:val="center"/>
          </w:tcPr>
          <w:p w14:paraId="6EB9AFF5">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C型臂移动式X光机</w:t>
            </w:r>
          </w:p>
        </w:tc>
        <w:tc>
          <w:tcPr>
            <w:tcW w:w="1134" w:type="dxa"/>
            <w:vAlign w:val="center"/>
          </w:tcPr>
          <w:p w14:paraId="53AFEF07">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17F0198D">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79BE5A5D">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225F7C0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4978C3E6">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7483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2E50B684">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16</w:t>
            </w:r>
          </w:p>
        </w:tc>
        <w:tc>
          <w:tcPr>
            <w:tcW w:w="2884" w:type="dxa"/>
            <w:vAlign w:val="center"/>
          </w:tcPr>
          <w:p w14:paraId="1DBFCFCA">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数字X射线摄影系统（方舱DR）</w:t>
            </w:r>
          </w:p>
        </w:tc>
        <w:tc>
          <w:tcPr>
            <w:tcW w:w="1134" w:type="dxa"/>
            <w:vAlign w:val="center"/>
          </w:tcPr>
          <w:p w14:paraId="148BD50D">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D3DAA4B">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7304B137">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56E87FA1">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702EEFB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7D7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28F5B20F">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17</w:t>
            </w:r>
          </w:p>
        </w:tc>
        <w:tc>
          <w:tcPr>
            <w:tcW w:w="2884" w:type="dxa"/>
            <w:vAlign w:val="center"/>
          </w:tcPr>
          <w:p w14:paraId="70448667">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数字透视X射线摄影系统（DR）</w:t>
            </w:r>
          </w:p>
        </w:tc>
        <w:tc>
          <w:tcPr>
            <w:tcW w:w="1134" w:type="dxa"/>
            <w:vAlign w:val="center"/>
          </w:tcPr>
          <w:p w14:paraId="3CABE7A4">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4F218DC2">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4143A12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52F9942B">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68C1C52C">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05E6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4476AC2C">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18</w:t>
            </w:r>
          </w:p>
        </w:tc>
        <w:tc>
          <w:tcPr>
            <w:tcW w:w="2884" w:type="dxa"/>
            <w:vAlign w:val="center"/>
          </w:tcPr>
          <w:p w14:paraId="5CDF3932">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体外震波碎石机</w:t>
            </w:r>
          </w:p>
        </w:tc>
        <w:tc>
          <w:tcPr>
            <w:tcW w:w="1134" w:type="dxa"/>
            <w:vAlign w:val="center"/>
          </w:tcPr>
          <w:p w14:paraId="36B3CCCE">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50E46CCD">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0685605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0CB4EE6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C5346C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38D6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5849CE96">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19</w:t>
            </w:r>
          </w:p>
        </w:tc>
        <w:tc>
          <w:tcPr>
            <w:tcW w:w="2884" w:type="dxa"/>
            <w:vAlign w:val="center"/>
          </w:tcPr>
          <w:p w14:paraId="728B26F0">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微焦点牙科X射线机</w:t>
            </w:r>
          </w:p>
        </w:tc>
        <w:tc>
          <w:tcPr>
            <w:tcW w:w="1134" w:type="dxa"/>
            <w:vAlign w:val="center"/>
          </w:tcPr>
          <w:p w14:paraId="2787AF91">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1419" w:type="dxa"/>
            <w:tcBorders>
              <w:right w:val="single" w:color="000000" w:sz="2" w:space="0"/>
            </w:tcBorders>
            <w:vAlign w:val="center"/>
          </w:tcPr>
          <w:p w14:paraId="7578914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2637AA49">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18ED9E77">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6CAFE866">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8E3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491BE391">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r>
              <w:rPr>
                <w:rFonts w:hint="eastAsia" w:ascii="宋体" w:hAnsi="宋体" w:cs="宋体"/>
                <w:snapToGrid w:val="0"/>
                <w:kern w:val="0"/>
                <w:sz w:val="20"/>
                <w:szCs w:val="20"/>
              </w:rPr>
              <w:t>20</w:t>
            </w:r>
          </w:p>
        </w:tc>
        <w:tc>
          <w:tcPr>
            <w:tcW w:w="2884" w:type="dxa"/>
            <w:vAlign w:val="center"/>
          </w:tcPr>
          <w:p w14:paraId="2E393991">
            <w:pPr>
              <w:widowControl/>
              <w:kinsoku w:val="0"/>
              <w:autoSpaceDE w:val="0"/>
              <w:autoSpaceDN w:val="0"/>
              <w:adjustRightInd w:val="0"/>
              <w:snapToGrid w:val="0"/>
              <w:jc w:val="center"/>
              <w:textAlignment w:val="baseline"/>
              <w:rPr>
                <w:rFonts w:ascii="Arial" w:hAnsi="Arial" w:eastAsia="Arial" w:cs="Arial"/>
                <w:snapToGrid w:val="0"/>
                <w:kern w:val="0"/>
                <w:sz w:val="18"/>
                <w:szCs w:val="18"/>
              </w:rPr>
            </w:pPr>
            <w:r>
              <w:rPr>
                <w:rFonts w:hint="eastAsia"/>
                <w:color w:val="000000"/>
                <w:sz w:val="18"/>
                <w:szCs w:val="18"/>
              </w:rPr>
              <w:t>放射性污水</w:t>
            </w:r>
          </w:p>
        </w:tc>
        <w:tc>
          <w:tcPr>
            <w:tcW w:w="1134" w:type="dxa"/>
            <w:vAlign w:val="center"/>
          </w:tcPr>
          <w:p w14:paraId="3B466403">
            <w:pPr>
              <w:widowControl/>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Arial" w:hAnsi="Arial" w:cs="Arial" w:eastAsiaTheme="minorEastAsia"/>
                <w:snapToGrid w:val="0"/>
                <w:kern w:val="0"/>
                <w:szCs w:val="21"/>
              </w:rPr>
              <w:t>1</w:t>
            </w:r>
          </w:p>
        </w:tc>
        <w:tc>
          <w:tcPr>
            <w:tcW w:w="4600" w:type="dxa"/>
            <w:gridSpan w:val="3"/>
            <w:vAlign w:val="center"/>
          </w:tcPr>
          <w:p w14:paraId="23D19B83">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788F7AF5">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r w14:paraId="1D98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64" w:type="dxa"/>
            <w:vAlign w:val="center"/>
          </w:tcPr>
          <w:p w14:paraId="0FA635CE">
            <w:pPr>
              <w:widowControl/>
              <w:kinsoku w:val="0"/>
              <w:autoSpaceDE w:val="0"/>
              <w:autoSpaceDN w:val="0"/>
              <w:adjustRightInd w:val="0"/>
              <w:snapToGrid w:val="0"/>
              <w:spacing w:before="216" w:line="170" w:lineRule="exact"/>
              <w:ind w:firstLine="256"/>
              <w:jc w:val="left"/>
              <w:textAlignment w:val="baseline"/>
              <w:rPr>
                <w:rFonts w:hint="eastAsia" w:ascii="宋体" w:hAnsi="宋体" w:cs="宋体"/>
                <w:snapToGrid w:val="0"/>
                <w:kern w:val="0"/>
                <w:sz w:val="20"/>
                <w:szCs w:val="20"/>
              </w:rPr>
            </w:pPr>
          </w:p>
        </w:tc>
        <w:tc>
          <w:tcPr>
            <w:tcW w:w="2884" w:type="dxa"/>
            <w:vAlign w:val="center"/>
          </w:tcPr>
          <w:p w14:paraId="6C6255F6">
            <w:pPr>
              <w:widowControl/>
              <w:kinsoku w:val="0"/>
              <w:autoSpaceDE w:val="0"/>
              <w:autoSpaceDN w:val="0"/>
              <w:adjustRightInd w:val="0"/>
              <w:snapToGrid w:val="0"/>
              <w:jc w:val="center"/>
              <w:textAlignment w:val="baseline"/>
              <w:rPr>
                <w:color w:val="000000"/>
                <w:sz w:val="18"/>
                <w:szCs w:val="18"/>
              </w:rPr>
            </w:pPr>
            <w:r>
              <w:rPr>
                <w:rFonts w:hint="eastAsia"/>
                <w:color w:val="000000"/>
                <w:sz w:val="18"/>
                <w:szCs w:val="18"/>
              </w:rPr>
              <w:t>总计</w:t>
            </w:r>
          </w:p>
        </w:tc>
        <w:tc>
          <w:tcPr>
            <w:tcW w:w="1134" w:type="dxa"/>
            <w:vAlign w:val="center"/>
          </w:tcPr>
          <w:p w14:paraId="63E58845">
            <w:pPr>
              <w:widowControl/>
              <w:kinsoku w:val="0"/>
              <w:autoSpaceDE w:val="0"/>
              <w:autoSpaceDN w:val="0"/>
              <w:adjustRightInd w:val="0"/>
              <w:snapToGrid w:val="0"/>
              <w:jc w:val="center"/>
              <w:textAlignment w:val="baseline"/>
              <w:rPr>
                <w:rFonts w:ascii="Arial" w:hAnsi="Arial" w:cs="Arial" w:eastAsiaTheme="minorEastAsia"/>
                <w:snapToGrid w:val="0"/>
                <w:kern w:val="0"/>
                <w:szCs w:val="21"/>
              </w:rPr>
            </w:pPr>
            <w:r>
              <w:rPr>
                <w:rFonts w:hint="eastAsia" w:ascii="Arial" w:hAnsi="Arial" w:cs="Arial" w:eastAsiaTheme="minorEastAsia"/>
                <w:snapToGrid w:val="0"/>
                <w:kern w:val="0"/>
                <w:szCs w:val="21"/>
              </w:rPr>
              <w:t>20</w:t>
            </w:r>
          </w:p>
        </w:tc>
        <w:tc>
          <w:tcPr>
            <w:tcW w:w="1419" w:type="dxa"/>
            <w:tcBorders>
              <w:right w:val="single" w:color="000000" w:sz="2" w:space="0"/>
            </w:tcBorders>
            <w:vAlign w:val="center"/>
          </w:tcPr>
          <w:p w14:paraId="25C80E54">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433" w:type="dxa"/>
            <w:tcBorders>
              <w:left w:val="single" w:color="000000" w:sz="2" w:space="0"/>
            </w:tcBorders>
            <w:vAlign w:val="center"/>
          </w:tcPr>
          <w:p w14:paraId="70ECFC3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748" w:type="dxa"/>
            <w:vAlign w:val="center"/>
          </w:tcPr>
          <w:p w14:paraId="21C2EDCE">
            <w:pPr>
              <w:widowControl/>
              <w:kinsoku w:val="0"/>
              <w:autoSpaceDE w:val="0"/>
              <w:autoSpaceDN w:val="0"/>
              <w:adjustRightInd w:val="0"/>
              <w:snapToGrid w:val="0"/>
              <w:jc w:val="center"/>
              <w:textAlignment w:val="baseline"/>
              <w:rPr>
                <w:rFonts w:ascii="Arial" w:hAnsi="Arial" w:eastAsia="Arial" w:cs="Arial"/>
                <w:snapToGrid w:val="0"/>
                <w:kern w:val="0"/>
                <w:szCs w:val="21"/>
              </w:rPr>
            </w:pPr>
          </w:p>
        </w:tc>
        <w:tc>
          <w:tcPr>
            <w:tcW w:w="1351" w:type="dxa"/>
            <w:vAlign w:val="center"/>
          </w:tcPr>
          <w:p w14:paraId="0D23D071">
            <w:pPr>
              <w:widowControl/>
              <w:kinsoku w:val="0"/>
              <w:autoSpaceDE w:val="0"/>
              <w:autoSpaceDN w:val="0"/>
              <w:adjustRightInd w:val="0"/>
              <w:snapToGrid w:val="0"/>
              <w:jc w:val="center"/>
              <w:textAlignment w:val="baseline"/>
              <w:rPr>
                <w:rFonts w:ascii="Arial" w:hAnsi="Arial" w:eastAsia="Arial" w:cs="Arial"/>
                <w:snapToGrid w:val="0"/>
                <w:kern w:val="0"/>
                <w:szCs w:val="21"/>
              </w:rPr>
            </w:pPr>
          </w:p>
        </w:tc>
      </w:tr>
    </w:tbl>
    <w:p w14:paraId="29721B6B">
      <w:pPr>
        <w:rPr>
          <w:rFonts w:hint="eastAsia"/>
        </w:rPr>
      </w:pPr>
    </w:p>
    <w:p w14:paraId="615B857E">
      <w:pPr>
        <w:keepNext w:val="0"/>
        <w:keepLines w:val="0"/>
        <w:pageBreakBefore w:val="0"/>
        <w:widowControl w:val="0"/>
        <w:numPr>
          <w:ilvl w:val="0"/>
          <w:numId w:val="2"/>
        </w:numPr>
        <w:kinsoku/>
        <w:wordWrap/>
        <w:bidi w:val="0"/>
        <w:spacing w:line="46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此表内总</w:t>
      </w:r>
      <w:r>
        <w:rPr>
          <w:rFonts w:hint="eastAsia" w:ascii="宋体" w:hAnsi="宋体" w:eastAsia="宋体" w:cs="宋体"/>
          <w:b/>
          <w:snapToGrid w:val="0"/>
          <w:color w:val="auto"/>
          <w:kern w:val="0"/>
          <w:sz w:val="22"/>
          <w:szCs w:val="22"/>
          <w:highlight w:val="none"/>
          <w:lang w:val="en-GB"/>
        </w:rPr>
        <w:t>报价</w:t>
      </w:r>
      <w:r>
        <w:rPr>
          <w:rFonts w:hint="eastAsia" w:ascii="宋体" w:hAnsi="宋体" w:eastAsia="宋体" w:cs="宋体"/>
          <w:b/>
          <w:snapToGrid w:val="0"/>
          <w:color w:val="auto"/>
          <w:kern w:val="0"/>
          <w:sz w:val="22"/>
          <w:szCs w:val="22"/>
          <w:highlight w:val="none"/>
        </w:rPr>
        <w:t>应与</w:t>
      </w:r>
      <w:r>
        <w:rPr>
          <w:rFonts w:hint="eastAsia" w:ascii="宋体" w:hAnsi="宋体" w:eastAsia="宋体" w:cs="宋体"/>
          <w:b/>
          <w:snapToGrid w:val="0"/>
          <w:color w:val="auto"/>
          <w:kern w:val="0"/>
          <w:sz w:val="22"/>
          <w:szCs w:val="22"/>
          <w:highlight w:val="none"/>
          <w:lang w:eastAsia="zh-CN"/>
        </w:rPr>
        <w:t>《</w:t>
      </w:r>
      <w:r>
        <w:rPr>
          <w:rFonts w:hint="eastAsia" w:ascii="宋体" w:hAnsi="宋体" w:eastAsia="宋体" w:cs="宋体"/>
          <w:b/>
          <w:snapToGrid w:val="0"/>
          <w:color w:val="auto"/>
          <w:kern w:val="0"/>
          <w:sz w:val="22"/>
          <w:szCs w:val="22"/>
          <w:highlight w:val="none"/>
        </w:rPr>
        <w:t>磋商报价表（第一次）</w:t>
      </w:r>
      <w:r>
        <w:rPr>
          <w:rFonts w:hint="eastAsia" w:ascii="宋体" w:hAnsi="宋体" w:eastAsia="宋体" w:cs="宋体"/>
          <w:b/>
          <w:snapToGrid w:val="0"/>
          <w:color w:val="auto"/>
          <w:kern w:val="0"/>
          <w:sz w:val="22"/>
          <w:szCs w:val="22"/>
          <w:highlight w:val="none"/>
          <w:lang w:eastAsia="zh-CN"/>
        </w:rPr>
        <w:t>》</w:t>
      </w:r>
      <w:r>
        <w:rPr>
          <w:rFonts w:hint="eastAsia" w:ascii="宋体" w:hAnsi="宋体" w:eastAsia="宋体" w:cs="宋体"/>
          <w:b/>
          <w:snapToGrid w:val="0"/>
          <w:color w:val="auto"/>
          <w:kern w:val="0"/>
          <w:sz w:val="22"/>
          <w:szCs w:val="22"/>
          <w:highlight w:val="none"/>
          <w:lang w:val="en-US" w:eastAsia="zh-CN"/>
        </w:rPr>
        <w:t>的“</w:t>
      </w:r>
      <w:r>
        <w:rPr>
          <w:rFonts w:hint="eastAsia" w:ascii="宋体" w:hAnsi="宋体" w:eastAsia="宋体" w:cs="宋体"/>
          <w:b/>
          <w:snapToGrid w:val="0"/>
          <w:color w:val="auto"/>
          <w:kern w:val="0"/>
          <w:sz w:val="22"/>
          <w:szCs w:val="22"/>
          <w:highlight w:val="none"/>
        </w:rPr>
        <w:t>报价</w:t>
      </w:r>
      <w:r>
        <w:rPr>
          <w:rFonts w:hint="eastAsia" w:ascii="宋体" w:hAnsi="宋体" w:eastAsia="宋体" w:cs="宋体"/>
          <w:b/>
          <w:snapToGrid w:val="0"/>
          <w:color w:val="auto"/>
          <w:kern w:val="0"/>
          <w:sz w:val="22"/>
          <w:szCs w:val="22"/>
          <w:highlight w:val="none"/>
          <w:lang w:val="en-US" w:eastAsia="zh-CN"/>
        </w:rPr>
        <w:t>”</w:t>
      </w:r>
      <w:r>
        <w:rPr>
          <w:rFonts w:hint="eastAsia" w:ascii="宋体" w:hAnsi="宋体" w:eastAsia="宋体" w:cs="宋体"/>
          <w:b/>
          <w:snapToGrid w:val="0"/>
          <w:color w:val="auto"/>
          <w:kern w:val="0"/>
          <w:sz w:val="22"/>
          <w:szCs w:val="22"/>
          <w:highlight w:val="none"/>
        </w:rPr>
        <w:t>相一致。</w:t>
      </w:r>
    </w:p>
    <w:p w14:paraId="614C6E86">
      <w:pPr>
        <w:keepNext w:val="0"/>
        <w:keepLines w:val="0"/>
        <w:pageBreakBefore w:val="0"/>
        <w:widowControl w:val="0"/>
        <w:kinsoku/>
        <w:wordWrap/>
        <w:bidi w:val="0"/>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u w:val="single"/>
        </w:rPr>
        <w:t>不提供“报价明细表”的报价，视为没有实质性响应</w:t>
      </w:r>
      <w:r>
        <w:rPr>
          <w:rFonts w:hint="eastAsia" w:ascii="宋体" w:hAnsi="宋体" w:eastAsia="宋体" w:cs="宋体"/>
          <w:b/>
          <w:color w:val="auto"/>
          <w:sz w:val="22"/>
          <w:szCs w:val="22"/>
          <w:highlight w:val="none"/>
          <w:u w:val="single"/>
          <w:lang w:val="en-US" w:eastAsia="zh-CN"/>
        </w:rPr>
        <w:t>磋商</w:t>
      </w:r>
      <w:r>
        <w:rPr>
          <w:rFonts w:hint="eastAsia" w:ascii="宋体" w:hAnsi="宋体" w:eastAsia="宋体" w:cs="宋体"/>
          <w:b/>
          <w:color w:val="auto"/>
          <w:sz w:val="22"/>
          <w:szCs w:val="22"/>
          <w:highlight w:val="none"/>
          <w:u w:val="single"/>
        </w:rPr>
        <w:t>文件要求。</w:t>
      </w:r>
    </w:p>
    <w:p w14:paraId="407F1B30">
      <w:pPr>
        <w:pStyle w:val="11"/>
        <w:ind w:left="0" w:leftChars="0" w:firstLine="0" w:firstLineChars="0"/>
        <w:rPr>
          <w:rFonts w:hint="eastAsia"/>
        </w:rPr>
      </w:pPr>
      <w:r>
        <w:rPr>
          <w:rStyle w:val="37"/>
          <w:rFonts w:hint="eastAsia" w:ascii="宋体" w:hAnsi="宋体" w:cs="宋体"/>
          <w:b/>
          <w:kern w:val="2"/>
          <w:sz w:val="21"/>
          <w:szCs w:val="21"/>
          <w:lang w:val="en-US" w:eastAsia="zh-CN" w:bidi="ar"/>
        </w:rPr>
        <w:t>3、</w:t>
      </w:r>
      <w:r>
        <w:rPr>
          <w:rStyle w:val="37"/>
          <w:rFonts w:hint="eastAsia" w:ascii="宋体" w:hAnsi="宋体" w:eastAsia="宋体" w:cs="宋体"/>
          <w:b/>
          <w:kern w:val="2"/>
          <w:sz w:val="21"/>
          <w:szCs w:val="21"/>
          <w:lang w:val="en-US" w:eastAsia="zh-CN" w:bidi="ar"/>
        </w:rPr>
        <w:t>请供应商按此磋商报价表准备二次报价</w:t>
      </w:r>
    </w:p>
    <w:p w14:paraId="26612EAA">
      <w:pPr>
        <w:rPr>
          <w:rFonts w:hint="eastAsia"/>
        </w:rPr>
      </w:pPr>
    </w:p>
    <w:p w14:paraId="3D6822F5">
      <w:pPr>
        <w:widowControl/>
        <w:spacing w:line="400" w:lineRule="exact"/>
        <w:ind w:firstLine="5160" w:firstLineChars="21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4CF1E791">
      <w:pPr>
        <w:widowControl/>
        <w:spacing w:line="400" w:lineRule="exact"/>
        <w:ind w:firstLine="3480" w:firstLineChars="145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5F76821B">
      <w:pPr>
        <w:widowControl/>
        <w:spacing w:line="400" w:lineRule="exact"/>
        <w:ind w:firstLine="5160" w:firstLineChars="2150"/>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575771DB">
      <w:pPr>
        <w:pageBreakBefore w:val="0"/>
        <w:widowControl w:val="0"/>
        <w:kinsoku/>
        <w:wordWrap/>
        <w:overflowPunct/>
        <w:topLinePunct w:val="0"/>
        <w:autoSpaceDE/>
        <w:autoSpaceDN/>
        <w:bidi w:val="0"/>
        <w:adjustRightInd/>
        <w:snapToGrid/>
        <w:textAlignment w:val="auto"/>
        <w:outlineLvl w:val="9"/>
        <w:rPr>
          <w:rFonts w:hint="eastAsia"/>
        </w:rPr>
      </w:pPr>
    </w:p>
    <w:p w14:paraId="7F26AF48">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1"/>
        <w:rPr>
          <w:rFonts w:hint="eastAsia" w:ascii="宋体" w:hAnsi="宋体" w:eastAsia="宋体" w:cs="宋体"/>
          <w:b/>
          <w:sz w:val="28"/>
          <w:szCs w:val="28"/>
        </w:rPr>
      </w:pPr>
      <w:r>
        <w:rPr>
          <w:rStyle w:val="37"/>
          <w:rFonts w:hint="eastAsia" w:ascii="宋体" w:hAnsi="宋体" w:eastAsia="宋体" w:cs="宋体"/>
          <w:b/>
          <w:sz w:val="28"/>
          <w:szCs w:val="28"/>
          <w:lang w:bidi="ar"/>
        </w:rPr>
        <w:t>三、法定代表人身份证明书</w:t>
      </w:r>
    </w:p>
    <w:p w14:paraId="0A1F5B6A">
      <w:pPr>
        <w:widowControl/>
        <w:spacing w:line="480" w:lineRule="auto"/>
        <w:ind w:firstLine="480" w:firstLineChars="200"/>
        <w:textAlignment w:val="baseline"/>
        <w:rPr>
          <w:rStyle w:val="37"/>
          <w:rFonts w:hint="eastAsia" w:ascii="宋体" w:hAnsi="宋体" w:eastAsia="宋体" w:cs="宋体"/>
          <w:sz w:val="24"/>
          <w:lang w:bidi="ar"/>
        </w:rPr>
      </w:pPr>
    </w:p>
    <w:p w14:paraId="7002A787">
      <w:pPr>
        <w:widowControl/>
        <w:spacing w:line="480" w:lineRule="auto"/>
        <w:ind w:firstLine="480" w:firstLineChars="20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磋商供应商名称：</w:t>
      </w:r>
      <w:r>
        <w:rPr>
          <w:rStyle w:val="37"/>
          <w:rFonts w:hint="eastAsia" w:ascii="宋体" w:hAnsi="宋体" w:eastAsia="宋体" w:cs="宋体"/>
          <w:sz w:val="24"/>
          <w:u w:val="single"/>
          <w:lang w:bidi="ar"/>
        </w:rPr>
        <w:t xml:space="preserve">                                          </w:t>
      </w:r>
    </w:p>
    <w:p w14:paraId="30E1E4D3">
      <w:pPr>
        <w:widowControl/>
        <w:spacing w:line="480" w:lineRule="auto"/>
        <w:ind w:left="237" w:leftChars="113" w:firstLine="240" w:firstLineChars="100"/>
        <w:textAlignment w:val="baseline"/>
        <w:rPr>
          <w:rFonts w:hint="eastAsia" w:ascii="宋体" w:hAnsi="宋体" w:eastAsia="宋体" w:cs="宋体"/>
          <w:sz w:val="24"/>
          <w:u w:val="single"/>
        </w:rPr>
      </w:pPr>
      <w:r>
        <w:rPr>
          <w:rStyle w:val="37"/>
          <w:rFonts w:hint="eastAsia" w:ascii="宋体" w:hAnsi="宋体" w:eastAsia="宋体" w:cs="宋体"/>
          <w:sz w:val="24"/>
          <w:lang w:bidi="ar"/>
        </w:rPr>
        <w:t>单位性质：</w:t>
      </w:r>
      <w:r>
        <w:rPr>
          <w:rStyle w:val="37"/>
          <w:rFonts w:hint="eastAsia" w:ascii="宋体" w:hAnsi="宋体" w:eastAsia="宋体" w:cs="宋体"/>
          <w:sz w:val="24"/>
          <w:u w:val="single"/>
          <w:lang w:bidi="ar"/>
        </w:rPr>
        <w:t xml:space="preserve">                                                </w:t>
      </w:r>
    </w:p>
    <w:p w14:paraId="65143304">
      <w:pPr>
        <w:widowControl/>
        <w:spacing w:line="480" w:lineRule="auto"/>
        <w:ind w:left="237" w:leftChars="113" w:firstLine="240" w:firstLineChars="100"/>
        <w:textAlignment w:val="baseline"/>
        <w:rPr>
          <w:rFonts w:hint="eastAsia" w:ascii="宋体" w:hAnsi="宋体" w:eastAsia="宋体" w:cs="宋体"/>
          <w:sz w:val="24"/>
          <w:u w:val="single"/>
        </w:rPr>
      </w:pPr>
      <w:r>
        <w:rPr>
          <w:rStyle w:val="37"/>
          <w:rFonts w:hint="eastAsia" w:ascii="宋体" w:hAnsi="宋体" w:eastAsia="宋体" w:cs="宋体"/>
          <w:sz w:val="24"/>
          <w:lang w:bidi="ar"/>
        </w:rPr>
        <w:t>地    址：</w:t>
      </w:r>
      <w:r>
        <w:rPr>
          <w:rStyle w:val="37"/>
          <w:rFonts w:hint="eastAsia" w:ascii="宋体" w:hAnsi="宋体" w:eastAsia="宋体" w:cs="宋体"/>
          <w:sz w:val="24"/>
          <w:u w:val="single"/>
          <w:lang w:bidi="ar"/>
        </w:rPr>
        <w:t xml:space="preserve">                                                </w:t>
      </w:r>
    </w:p>
    <w:p w14:paraId="52F5FB6A">
      <w:pPr>
        <w:widowControl/>
        <w:spacing w:line="480" w:lineRule="auto"/>
        <w:ind w:left="237" w:leftChars="113" w:firstLine="240" w:firstLineChars="100"/>
        <w:textAlignment w:val="baseline"/>
        <w:rPr>
          <w:rFonts w:hint="eastAsia" w:ascii="宋体" w:hAnsi="宋体" w:eastAsia="宋体" w:cs="宋体"/>
          <w:sz w:val="24"/>
        </w:rPr>
      </w:pPr>
      <w:r>
        <w:rPr>
          <w:rStyle w:val="37"/>
          <w:rFonts w:hint="eastAsia" w:ascii="宋体" w:hAnsi="宋体" w:eastAsia="宋体" w:cs="宋体"/>
          <w:sz w:val="24"/>
          <w:lang w:bidi="ar"/>
        </w:rPr>
        <w:t>成立时间：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41BAFEFA">
      <w:pPr>
        <w:widowControl/>
        <w:spacing w:line="480" w:lineRule="auto"/>
        <w:ind w:left="237" w:leftChars="113" w:firstLine="240" w:firstLineChars="100"/>
        <w:textAlignment w:val="baseline"/>
        <w:rPr>
          <w:rFonts w:hint="eastAsia" w:ascii="宋体" w:hAnsi="宋体" w:eastAsia="宋体" w:cs="宋体"/>
          <w:sz w:val="24"/>
          <w:u w:val="single"/>
        </w:rPr>
      </w:pPr>
      <w:r>
        <w:rPr>
          <w:rStyle w:val="37"/>
          <w:rFonts w:hint="eastAsia" w:ascii="宋体" w:hAnsi="宋体" w:eastAsia="宋体" w:cs="宋体"/>
          <w:sz w:val="24"/>
          <w:lang w:bidi="ar"/>
        </w:rPr>
        <w:t>经营期限：</w:t>
      </w:r>
      <w:r>
        <w:rPr>
          <w:rStyle w:val="37"/>
          <w:rFonts w:hint="eastAsia" w:ascii="宋体" w:hAnsi="宋体" w:eastAsia="宋体" w:cs="宋体"/>
          <w:sz w:val="24"/>
          <w:u w:val="single"/>
          <w:lang w:bidi="ar"/>
        </w:rPr>
        <w:t xml:space="preserve">                                 </w:t>
      </w:r>
    </w:p>
    <w:p w14:paraId="3DD4A51F">
      <w:pPr>
        <w:widowControl/>
        <w:spacing w:line="480" w:lineRule="auto"/>
        <w:ind w:left="237" w:leftChars="113" w:firstLine="240" w:firstLineChars="100"/>
        <w:textAlignment w:val="baseline"/>
        <w:rPr>
          <w:rFonts w:hint="eastAsia" w:ascii="宋体" w:hAnsi="宋体" w:eastAsia="宋体" w:cs="宋体"/>
          <w:sz w:val="24"/>
          <w:u w:val="single"/>
        </w:rPr>
      </w:pPr>
      <w:r>
        <w:rPr>
          <w:rStyle w:val="37"/>
          <w:rFonts w:hint="eastAsia" w:ascii="宋体" w:hAnsi="宋体" w:eastAsia="宋体" w:cs="宋体"/>
          <w:sz w:val="24"/>
          <w:lang w:bidi="ar"/>
        </w:rPr>
        <w:t>姓    名：</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性别：</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年龄：</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职务：</w:t>
      </w:r>
      <w:r>
        <w:rPr>
          <w:rStyle w:val="37"/>
          <w:rFonts w:hint="eastAsia" w:ascii="宋体" w:hAnsi="宋体" w:eastAsia="宋体" w:cs="宋体"/>
          <w:sz w:val="24"/>
          <w:u w:val="single"/>
          <w:lang w:bidi="ar"/>
        </w:rPr>
        <w:t xml:space="preserve">      </w:t>
      </w:r>
    </w:p>
    <w:p w14:paraId="21CF6A1C">
      <w:pPr>
        <w:widowControl/>
        <w:spacing w:line="480" w:lineRule="auto"/>
        <w:ind w:left="237" w:leftChars="113" w:firstLine="240" w:firstLineChars="100"/>
        <w:textAlignment w:val="baseline"/>
        <w:rPr>
          <w:rFonts w:hint="eastAsia" w:ascii="宋体" w:hAnsi="宋体" w:eastAsia="宋体" w:cs="宋体"/>
          <w:sz w:val="24"/>
          <w:u w:val="single"/>
        </w:rPr>
      </w:pPr>
      <w:r>
        <w:rPr>
          <w:rStyle w:val="37"/>
          <w:rFonts w:hint="eastAsia" w:ascii="宋体" w:hAnsi="宋体" w:eastAsia="宋体" w:cs="宋体"/>
          <w:sz w:val="24"/>
          <w:lang w:bidi="ar"/>
        </w:rPr>
        <w:t>系</w:t>
      </w:r>
      <w:r>
        <w:rPr>
          <w:rStyle w:val="37"/>
          <w:rFonts w:hint="eastAsia" w:ascii="宋体" w:hAnsi="宋体" w:eastAsia="宋体" w:cs="宋体"/>
          <w:sz w:val="24"/>
          <w:u w:val="single"/>
          <w:lang w:bidi="ar"/>
        </w:rPr>
        <w:t xml:space="preserve">             （磋商供应商名称）           </w:t>
      </w:r>
      <w:r>
        <w:rPr>
          <w:rStyle w:val="37"/>
          <w:rFonts w:hint="eastAsia" w:ascii="宋体" w:hAnsi="宋体" w:eastAsia="宋体" w:cs="宋体"/>
          <w:sz w:val="24"/>
          <w:lang w:bidi="ar"/>
        </w:rPr>
        <w:t>的法定代表人。</w:t>
      </w:r>
    </w:p>
    <w:p w14:paraId="2D267177">
      <w:pPr>
        <w:widowControl/>
        <w:spacing w:line="480" w:lineRule="auto"/>
        <w:ind w:firstLine="960" w:firstLineChars="400"/>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特此证明</w:t>
      </w:r>
    </w:p>
    <w:p w14:paraId="36DBAC09">
      <w:pPr>
        <w:widowControl/>
        <w:spacing w:line="480" w:lineRule="auto"/>
        <w:ind w:firstLine="480" w:firstLineChars="200"/>
        <w:textAlignment w:val="baseline"/>
      </w:pPr>
      <w:r>
        <w:rPr>
          <w:rStyle w:val="37"/>
          <w:rFonts w:hint="eastAsia" w:ascii="宋体" w:hAnsi="宋体" w:eastAsia="宋体" w:cs="宋体"/>
          <w:sz w:val="24"/>
          <w:lang w:bidi="ar"/>
        </w:rPr>
        <w:t>附：法定代表人身份证明复印件。</w:t>
      </w:r>
    </w:p>
    <w:p w14:paraId="2463ABE3">
      <w:pPr>
        <w:widowControl/>
        <w:spacing w:line="480" w:lineRule="auto"/>
        <w:ind w:right="480" w:firstLine="4920" w:firstLineChars="2050"/>
        <w:textAlignment w:val="baseline"/>
        <w:rPr>
          <w:rStyle w:val="37"/>
          <w:rFonts w:hint="eastAsia" w:ascii="宋体" w:hAnsi="宋体" w:eastAsia="宋体" w:cs="宋体"/>
          <w:sz w:val="24"/>
          <w:lang w:bidi="ar"/>
        </w:rPr>
      </w:pPr>
    </w:p>
    <w:p w14:paraId="1EC5FC68">
      <w:pPr>
        <w:pStyle w:val="32"/>
      </w:pPr>
    </w:p>
    <w:p w14:paraId="2C70EC90">
      <w:pPr>
        <w:widowControl/>
        <w:spacing w:line="480" w:lineRule="auto"/>
        <w:ind w:right="480" w:firstLine="4920" w:firstLineChars="20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03300E6F">
      <w:pPr>
        <w:widowControl/>
        <w:spacing w:line="480" w:lineRule="auto"/>
        <w:ind w:firstLine="4920" w:firstLineChars="2050"/>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65A65BB0">
      <w:pPr>
        <w:widowControl/>
        <w:spacing w:line="480" w:lineRule="auto"/>
        <w:ind w:firstLine="4920" w:firstLineChars="2050"/>
        <w:textAlignment w:val="baseline"/>
        <w:rPr>
          <w:rFonts w:hint="eastAsia" w:ascii="宋体" w:hAnsi="宋体" w:eastAsia="宋体" w:cs="宋体"/>
          <w:sz w:val="24"/>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3A1864F4">
      <w:pPr>
        <w:widowControl/>
        <w:spacing w:line="440" w:lineRule="exact"/>
        <w:textAlignment w:val="baseline"/>
        <w:rPr>
          <w:rFonts w:hint="eastAsia" w:ascii="宋体" w:hAnsi="宋体" w:eastAsia="宋体" w:cs="宋体"/>
          <w:sz w:val="24"/>
          <w:u w:val="single"/>
        </w:rPr>
      </w:pPr>
    </w:p>
    <w:p w14:paraId="54E5B257">
      <w:pPr>
        <w:pStyle w:val="10"/>
        <w:rPr>
          <w:rFonts w:hint="eastAsia" w:ascii="宋体" w:hAnsi="宋体" w:cs="宋体"/>
          <w:sz w:val="24"/>
          <w:szCs w:val="24"/>
          <w:u w:val="single"/>
        </w:rPr>
      </w:pPr>
    </w:p>
    <w:p w14:paraId="0AF79B4F">
      <w:pPr>
        <w:pStyle w:val="10"/>
        <w:rPr>
          <w:rFonts w:hint="eastAsia" w:ascii="宋体" w:hAnsi="宋体" w:cs="宋体"/>
          <w:sz w:val="24"/>
          <w:szCs w:val="24"/>
          <w:u w:val="single"/>
        </w:rPr>
      </w:pPr>
    </w:p>
    <w:p w14:paraId="580DE829">
      <w:pPr>
        <w:pStyle w:val="10"/>
        <w:rPr>
          <w:rFonts w:hint="eastAsia" w:ascii="宋体" w:hAnsi="宋体" w:cs="宋体"/>
          <w:sz w:val="24"/>
          <w:szCs w:val="24"/>
          <w:u w:val="single"/>
        </w:rPr>
      </w:pPr>
    </w:p>
    <w:p w14:paraId="28904B28">
      <w:pPr>
        <w:pStyle w:val="10"/>
        <w:rPr>
          <w:rFonts w:hint="eastAsia" w:ascii="宋体" w:hAnsi="宋体" w:cs="宋体"/>
          <w:sz w:val="24"/>
          <w:szCs w:val="24"/>
          <w:u w:val="single"/>
        </w:rPr>
      </w:pPr>
    </w:p>
    <w:p w14:paraId="42A00457">
      <w:pPr>
        <w:rPr>
          <w:rFonts w:hint="eastAsia" w:ascii="宋体" w:hAnsi="宋体" w:cs="宋体"/>
          <w:sz w:val="24"/>
          <w:szCs w:val="24"/>
          <w:u w:val="single"/>
        </w:rPr>
      </w:pPr>
      <w:r>
        <w:rPr>
          <w:rFonts w:hint="eastAsia" w:ascii="宋体" w:hAnsi="宋体" w:cs="宋体"/>
          <w:sz w:val="24"/>
          <w:szCs w:val="24"/>
          <w:u w:val="single"/>
        </w:rPr>
        <w:br w:type="page"/>
      </w:r>
    </w:p>
    <w:p w14:paraId="272554F4">
      <w:pPr>
        <w:pStyle w:val="10"/>
        <w:rPr>
          <w:rFonts w:hint="eastAsia" w:ascii="宋体" w:hAnsi="宋体" w:cs="宋体"/>
          <w:sz w:val="24"/>
          <w:szCs w:val="24"/>
          <w:u w:val="single"/>
        </w:rPr>
      </w:pPr>
    </w:p>
    <w:p w14:paraId="5E38EC88">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1"/>
        <w:rPr>
          <w:rFonts w:hint="eastAsia" w:ascii="宋体" w:hAnsi="宋体" w:eastAsia="宋体" w:cs="宋体"/>
          <w:b/>
          <w:sz w:val="28"/>
          <w:szCs w:val="28"/>
        </w:rPr>
      </w:pPr>
      <w:r>
        <w:rPr>
          <w:rStyle w:val="37"/>
          <w:rFonts w:hint="eastAsia" w:ascii="宋体" w:hAnsi="宋体" w:eastAsia="宋体" w:cs="宋体"/>
          <w:b/>
          <w:sz w:val="28"/>
          <w:szCs w:val="28"/>
          <w:lang w:bidi="ar"/>
        </w:rPr>
        <w:t>四、授权委托书</w:t>
      </w:r>
    </w:p>
    <w:p w14:paraId="48D6F9B8">
      <w:pPr>
        <w:widowControl/>
        <w:spacing w:line="48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7A36D94A">
      <w:pPr>
        <w:widowControl/>
        <w:spacing w:line="48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本人</w:t>
      </w:r>
      <w:r>
        <w:rPr>
          <w:rStyle w:val="37"/>
          <w:rFonts w:hint="eastAsia" w:ascii="宋体" w:hAnsi="宋体" w:eastAsia="宋体" w:cs="宋体"/>
          <w:sz w:val="24"/>
          <w:u w:val="single"/>
          <w:lang w:bidi="ar"/>
        </w:rPr>
        <w:t xml:space="preserve">    （姓名）    </w:t>
      </w:r>
      <w:r>
        <w:rPr>
          <w:rStyle w:val="37"/>
          <w:rFonts w:hint="eastAsia" w:ascii="宋体" w:hAnsi="宋体" w:eastAsia="宋体" w:cs="宋体"/>
          <w:sz w:val="24"/>
          <w:lang w:bidi="ar"/>
        </w:rPr>
        <w:t>系</w:t>
      </w:r>
      <w:r>
        <w:rPr>
          <w:rStyle w:val="37"/>
          <w:rFonts w:hint="eastAsia" w:ascii="宋体" w:hAnsi="宋体" w:eastAsia="宋体" w:cs="宋体"/>
          <w:sz w:val="24"/>
          <w:u w:val="single"/>
          <w:lang w:bidi="ar"/>
        </w:rPr>
        <w:t xml:space="preserve">      （磋商供应商名称）      </w:t>
      </w:r>
      <w:r>
        <w:rPr>
          <w:rStyle w:val="37"/>
          <w:rFonts w:hint="eastAsia" w:ascii="宋体" w:hAnsi="宋体" w:eastAsia="宋体" w:cs="宋体"/>
          <w:sz w:val="24"/>
          <w:lang w:bidi="ar"/>
        </w:rPr>
        <w:t>的法定代表人，现授权委托</w:t>
      </w:r>
    </w:p>
    <w:p w14:paraId="253AD6BC">
      <w:pPr>
        <w:widowControl/>
        <w:spacing w:line="480" w:lineRule="auto"/>
        <w:textAlignment w:val="baseline"/>
        <w:rPr>
          <w:rFonts w:hint="eastAsia" w:ascii="宋体" w:hAnsi="宋体" w:eastAsia="宋体" w:cs="宋体"/>
          <w:sz w:val="24"/>
        </w:rPr>
      </w:pPr>
      <w:r>
        <w:rPr>
          <w:rStyle w:val="37"/>
          <w:rFonts w:hint="eastAsia" w:ascii="宋体" w:hAnsi="宋体" w:eastAsia="宋体" w:cs="宋体"/>
          <w:sz w:val="24"/>
          <w:u w:val="single"/>
          <w:lang w:bidi="ar"/>
        </w:rPr>
        <w:t xml:space="preserve">    （姓名）    </w:t>
      </w:r>
      <w:r>
        <w:rPr>
          <w:rStyle w:val="37"/>
          <w:rFonts w:hint="eastAsia" w:ascii="宋体" w:hAnsi="宋体" w:eastAsia="宋体" w:cs="宋体"/>
          <w:sz w:val="24"/>
          <w:lang w:bidi="ar"/>
        </w:rPr>
        <w:t>为我方代理人。代理人根据授权，以我方名义签署、澄清、说明、补正、递交、撤回、修改</w:t>
      </w:r>
      <w:r>
        <w:rPr>
          <w:rStyle w:val="37"/>
          <w:rFonts w:hint="eastAsia" w:ascii="宋体" w:hAnsi="宋体" w:eastAsia="宋体" w:cs="宋体"/>
          <w:sz w:val="24"/>
          <w:u w:val="single"/>
          <w:lang w:bidi="ar"/>
        </w:rPr>
        <w:t xml:space="preserve">      （项目名称）      </w:t>
      </w:r>
      <w:r>
        <w:rPr>
          <w:rStyle w:val="37"/>
          <w:rFonts w:hint="eastAsia" w:ascii="宋体" w:hAnsi="宋体" w:eastAsia="宋体" w:cs="宋体"/>
          <w:sz w:val="24"/>
          <w:u w:val="none"/>
          <w:lang w:val="en-US" w:eastAsia="zh-CN" w:bidi="ar"/>
        </w:rPr>
        <w:t>响应</w:t>
      </w:r>
      <w:r>
        <w:rPr>
          <w:rStyle w:val="37"/>
          <w:rFonts w:hint="eastAsia" w:ascii="宋体" w:hAnsi="宋体" w:eastAsia="宋体" w:cs="宋体"/>
          <w:sz w:val="24"/>
          <w:u w:val="none"/>
          <w:lang w:bidi="ar"/>
        </w:rPr>
        <w:t>文</w:t>
      </w:r>
      <w:r>
        <w:rPr>
          <w:rStyle w:val="37"/>
          <w:rFonts w:hint="eastAsia" w:ascii="宋体" w:hAnsi="宋体" w:eastAsia="宋体" w:cs="宋体"/>
          <w:sz w:val="24"/>
          <w:lang w:bidi="ar"/>
        </w:rPr>
        <w:t>件、签订合同和处理有关事宜，其法律后果由我方承担。</w:t>
      </w:r>
    </w:p>
    <w:p w14:paraId="5D4C9EAC">
      <w:pPr>
        <w:widowControl/>
        <w:spacing w:line="480" w:lineRule="auto"/>
        <w:ind w:firstLine="480"/>
        <w:textAlignment w:val="baseline"/>
        <w:rPr>
          <w:rFonts w:hint="eastAsia" w:ascii="宋体" w:hAnsi="宋体" w:eastAsia="宋体" w:cs="宋体"/>
          <w:sz w:val="24"/>
          <w:u w:val="single"/>
        </w:rPr>
      </w:pPr>
      <w:r>
        <w:rPr>
          <w:rStyle w:val="37"/>
          <w:rFonts w:hint="eastAsia" w:ascii="宋体" w:hAnsi="宋体" w:eastAsia="宋体" w:cs="宋体"/>
          <w:sz w:val="24"/>
          <w:lang w:bidi="ar"/>
        </w:rPr>
        <w:t>委托期限：</w:t>
      </w:r>
      <w:r>
        <w:rPr>
          <w:rStyle w:val="37"/>
          <w:rFonts w:hint="eastAsia" w:ascii="宋体" w:hAnsi="宋体" w:eastAsia="宋体" w:cs="宋体"/>
          <w:sz w:val="24"/>
          <w:u w:val="single"/>
          <w:lang w:bidi="ar"/>
        </w:rPr>
        <w:t xml:space="preserve">          </w:t>
      </w:r>
    </w:p>
    <w:p w14:paraId="5F70050C">
      <w:pPr>
        <w:widowControl/>
        <w:spacing w:line="48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代理人无转委托权。</w:t>
      </w:r>
    </w:p>
    <w:p w14:paraId="677E9205">
      <w:pPr>
        <w:widowControl/>
        <w:spacing w:line="480" w:lineRule="auto"/>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附：授权委托人身份证复印件。</w:t>
      </w:r>
    </w:p>
    <w:p w14:paraId="7DB4C2E6">
      <w:pPr>
        <w:widowControl/>
        <w:spacing w:line="480" w:lineRule="auto"/>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1AA5DFC7">
      <w:pPr>
        <w:widowControl/>
        <w:spacing w:line="480" w:lineRule="auto"/>
        <w:ind w:firstLine="3840" w:firstLineChars="160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p>
    <w:p w14:paraId="68869042">
      <w:pPr>
        <w:widowControl/>
        <w:spacing w:line="480" w:lineRule="auto"/>
        <w:ind w:firstLine="3840" w:firstLineChars="1600"/>
        <w:textAlignment w:val="baseline"/>
        <w:rPr>
          <w:rFonts w:hint="eastAsia" w:ascii="宋体" w:hAnsi="宋体" w:eastAsia="宋体" w:cs="宋体"/>
          <w:sz w:val="24"/>
          <w:u w:val="single"/>
        </w:rPr>
      </w:pPr>
      <w:r>
        <w:rPr>
          <w:rStyle w:val="37"/>
          <w:rFonts w:hint="eastAsia" w:ascii="宋体" w:hAnsi="宋体" w:eastAsia="宋体" w:cs="宋体"/>
          <w:sz w:val="24"/>
          <w:lang w:bidi="ar"/>
        </w:rPr>
        <w:t>法定代表人：</w:t>
      </w:r>
      <w:r>
        <w:rPr>
          <w:rStyle w:val="37"/>
          <w:rFonts w:hint="eastAsia" w:ascii="宋体" w:hAnsi="宋体" w:eastAsia="宋体" w:cs="宋体"/>
          <w:sz w:val="24"/>
          <w:u w:val="single"/>
          <w:lang w:bidi="ar"/>
        </w:rPr>
        <w:t xml:space="preserve">                    （签字或盖章）</w:t>
      </w:r>
    </w:p>
    <w:p w14:paraId="0D59324F">
      <w:pPr>
        <w:widowControl/>
        <w:spacing w:line="480" w:lineRule="auto"/>
        <w:ind w:firstLine="3840" w:firstLineChars="1600"/>
        <w:textAlignment w:val="baseline"/>
        <w:rPr>
          <w:rFonts w:hint="eastAsia" w:ascii="宋体" w:hAnsi="宋体" w:eastAsia="宋体" w:cs="宋体"/>
          <w:sz w:val="24"/>
          <w:u w:val="single"/>
        </w:rPr>
      </w:pPr>
      <w:r>
        <w:rPr>
          <w:rStyle w:val="37"/>
          <w:rFonts w:hint="eastAsia" w:ascii="宋体" w:hAnsi="宋体" w:eastAsia="宋体" w:cs="宋体"/>
          <w:sz w:val="24"/>
          <w:lang w:bidi="ar"/>
        </w:rPr>
        <w:t>身份证号码：</w:t>
      </w:r>
      <w:r>
        <w:rPr>
          <w:rStyle w:val="37"/>
          <w:rFonts w:hint="eastAsia" w:ascii="宋体" w:hAnsi="宋体" w:eastAsia="宋体" w:cs="宋体"/>
          <w:sz w:val="24"/>
          <w:u w:val="single"/>
          <w:lang w:bidi="ar"/>
        </w:rPr>
        <w:t xml:space="preserve">                                  </w:t>
      </w:r>
    </w:p>
    <w:p w14:paraId="31EBBD9E">
      <w:pPr>
        <w:widowControl/>
        <w:spacing w:line="480" w:lineRule="auto"/>
        <w:ind w:firstLine="3840" w:firstLineChars="1600"/>
        <w:textAlignment w:val="baseline"/>
        <w:rPr>
          <w:rFonts w:hint="eastAsia" w:ascii="宋体" w:hAnsi="宋体" w:eastAsia="宋体" w:cs="宋体"/>
          <w:sz w:val="24"/>
          <w:u w:val="single"/>
        </w:rPr>
      </w:pPr>
      <w:r>
        <w:rPr>
          <w:rStyle w:val="37"/>
          <w:rFonts w:hint="eastAsia" w:ascii="宋体" w:hAnsi="宋体" w:eastAsia="宋体" w:cs="宋体"/>
          <w:sz w:val="24"/>
          <w:lang w:bidi="ar"/>
        </w:rPr>
        <w:t>委托代理人：</w:t>
      </w:r>
      <w:r>
        <w:rPr>
          <w:rStyle w:val="37"/>
          <w:rFonts w:hint="eastAsia" w:ascii="宋体" w:hAnsi="宋体" w:eastAsia="宋体" w:cs="宋体"/>
          <w:sz w:val="24"/>
          <w:u w:val="single"/>
          <w:lang w:bidi="ar"/>
        </w:rPr>
        <w:t xml:space="preserve">                   （签字或盖章）             </w:t>
      </w:r>
    </w:p>
    <w:p w14:paraId="3BD623BA">
      <w:pPr>
        <w:widowControl/>
        <w:spacing w:line="480" w:lineRule="auto"/>
        <w:ind w:firstLine="3840" w:firstLineChars="1600"/>
        <w:textAlignment w:val="baseline"/>
        <w:rPr>
          <w:rFonts w:hint="eastAsia" w:ascii="宋体" w:hAnsi="宋体" w:eastAsia="宋体" w:cs="宋体"/>
          <w:sz w:val="24"/>
          <w:u w:val="single"/>
        </w:rPr>
      </w:pPr>
      <w:r>
        <w:rPr>
          <w:rStyle w:val="37"/>
          <w:rFonts w:hint="eastAsia" w:ascii="宋体" w:hAnsi="宋体" w:eastAsia="宋体" w:cs="宋体"/>
          <w:sz w:val="24"/>
          <w:lang w:bidi="ar"/>
        </w:rPr>
        <w:t>身份证号码：</w:t>
      </w:r>
      <w:r>
        <w:rPr>
          <w:rStyle w:val="37"/>
          <w:rFonts w:hint="eastAsia" w:ascii="宋体" w:hAnsi="宋体" w:eastAsia="宋体" w:cs="宋体"/>
          <w:sz w:val="24"/>
          <w:u w:val="single"/>
          <w:lang w:bidi="ar"/>
        </w:rPr>
        <w:t xml:space="preserve">                                  </w:t>
      </w:r>
    </w:p>
    <w:p w14:paraId="21255B6E">
      <w:pPr>
        <w:widowControl/>
        <w:spacing w:line="480" w:lineRule="auto"/>
        <w:ind w:firstLine="3840" w:firstLineChars="1600"/>
        <w:textAlignment w:val="baseline"/>
        <w:rPr>
          <w:rFonts w:hint="eastAsia" w:ascii="宋体" w:hAnsi="宋体" w:eastAsia="宋体" w:cs="宋体"/>
          <w:sz w:val="24"/>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31316207">
      <w:pPr>
        <w:widowControl/>
        <w:spacing w:line="44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4E8A82EE">
      <w:pPr>
        <w:widowControl/>
        <w:spacing w:line="44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32CDBCE1">
      <w:pPr>
        <w:widowControl/>
        <w:spacing w:line="44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19D3C41B">
      <w:pPr>
        <w:widowControl/>
        <w:spacing w:line="44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6C16F468">
      <w:pPr>
        <w:widowControl/>
        <w:spacing w:line="44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47AB2740">
      <w:pPr>
        <w:widowControl/>
        <w:spacing w:line="440" w:lineRule="exact"/>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 xml:space="preserve"> </w:t>
      </w:r>
    </w:p>
    <w:p w14:paraId="468FAC2B">
      <w:r>
        <w:br w:type="page"/>
      </w:r>
    </w:p>
    <w:p w14:paraId="61C2A348"/>
    <w:p w14:paraId="524654B8">
      <w:pPr>
        <w:widowControl/>
        <w:spacing w:line="400" w:lineRule="exact"/>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6F2D0762">
      <w:pPr>
        <w:keepNext w:val="0"/>
        <w:keepLines w:val="0"/>
        <w:pageBreakBefore w:val="0"/>
        <w:widowControl/>
        <w:kinsoku/>
        <w:wordWrap/>
        <w:overflowPunct/>
        <w:topLinePunct w:val="0"/>
        <w:autoSpaceDE/>
        <w:autoSpaceDN/>
        <w:bidi w:val="0"/>
        <w:adjustRightInd/>
        <w:snapToGrid/>
        <w:spacing w:line="400" w:lineRule="exact"/>
        <w:jc w:val="center"/>
        <w:textAlignment w:val="baseline"/>
        <w:outlineLvl w:val="1"/>
        <w:rPr>
          <w:rFonts w:hint="eastAsia" w:ascii="宋体" w:hAnsi="宋体" w:eastAsia="宋体" w:cs="宋体"/>
          <w:b/>
          <w:caps/>
          <w:sz w:val="28"/>
          <w:szCs w:val="28"/>
        </w:rPr>
      </w:pPr>
      <w:r>
        <w:rPr>
          <w:rStyle w:val="37"/>
          <w:rFonts w:hint="eastAsia" w:ascii="宋体" w:hAnsi="宋体" w:eastAsia="宋体" w:cs="宋体"/>
          <w:b/>
          <w:caps/>
          <w:sz w:val="28"/>
          <w:szCs w:val="28"/>
          <w:lang w:bidi="ar"/>
        </w:rPr>
        <w:t>五、项目管理机构</w:t>
      </w:r>
    </w:p>
    <w:p w14:paraId="2D813410">
      <w:pPr>
        <w:widowControl/>
        <w:spacing w:line="400" w:lineRule="exact"/>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50B70E39">
      <w:pPr>
        <w:widowControl/>
        <w:spacing w:line="400" w:lineRule="exact"/>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项目管理机构组成表</w:t>
      </w:r>
    </w:p>
    <w:tbl>
      <w:tblPr>
        <w:tblStyle w:val="26"/>
        <w:tblW w:w="912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920"/>
        <w:gridCol w:w="1260"/>
        <w:gridCol w:w="1800"/>
        <w:gridCol w:w="1332"/>
        <w:gridCol w:w="1080"/>
      </w:tblGrid>
      <w:tr w14:paraId="33F3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7454">
            <w:pPr>
              <w:widowControl/>
              <w:spacing w:line="400" w:lineRule="exact"/>
              <w:ind w:firstLine="420" w:firstLineChars="200"/>
              <w:textAlignment w:val="baseline"/>
              <w:rPr>
                <w:rFonts w:hint="eastAsia" w:ascii="宋体" w:hAnsi="宋体" w:eastAsia="宋体" w:cs="宋体"/>
                <w:caps/>
                <w:szCs w:val="21"/>
              </w:rPr>
            </w:pPr>
            <w:r>
              <w:rPr>
                <w:rStyle w:val="37"/>
                <w:rFonts w:hint="eastAsia" w:ascii="宋体" w:hAnsi="宋体" w:eastAsia="宋体" w:cs="宋体"/>
                <w:caps/>
                <w:szCs w:val="21"/>
                <w:lang w:bidi="ar"/>
              </w:rPr>
              <w:t>职  务</w:t>
            </w: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14E08945">
            <w:pPr>
              <w:widowControl/>
              <w:spacing w:line="400" w:lineRule="exact"/>
              <w:ind w:firstLine="420" w:firstLineChars="200"/>
              <w:textAlignment w:val="baseline"/>
              <w:rPr>
                <w:rFonts w:hint="eastAsia" w:ascii="宋体" w:hAnsi="宋体" w:eastAsia="宋体" w:cs="宋体"/>
                <w:caps/>
                <w:szCs w:val="21"/>
              </w:rPr>
            </w:pPr>
            <w:r>
              <w:rPr>
                <w:rStyle w:val="37"/>
                <w:rFonts w:hint="eastAsia" w:ascii="宋体" w:hAnsi="宋体" w:eastAsia="宋体" w:cs="宋体"/>
                <w:caps/>
                <w:szCs w:val="21"/>
                <w:lang w:bidi="ar"/>
              </w:rPr>
              <w:t>姓   名</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04FECBE0">
            <w:pPr>
              <w:widowControl/>
              <w:spacing w:line="400" w:lineRule="exact"/>
              <w:jc w:val="center"/>
              <w:textAlignment w:val="baseline"/>
              <w:rPr>
                <w:rFonts w:hint="eastAsia" w:ascii="宋体" w:hAnsi="宋体" w:eastAsia="宋体" w:cs="宋体"/>
                <w:caps/>
                <w:szCs w:val="21"/>
              </w:rPr>
            </w:pPr>
            <w:r>
              <w:rPr>
                <w:rStyle w:val="37"/>
                <w:rFonts w:hint="eastAsia" w:ascii="宋体" w:hAnsi="宋体" w:eastAsia="宋体" w:cs="宋体"/>
                <w:caps/>
                <w:szCs w:val="21"/>
                <w:lang w:bidi="ar"/>
              </w:rPr>
              <w:t>证件名称</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3DDFFF81">
            <w:pPr>
              <w:widowControl/>
              <w:spacing w:line="400" w:lineRule="exact"/>
              <w:jc w:val="center"/>
              <w:textAlignment w:val="baseline"/>
              <w:rPr>
                <w:rFonts w:hint="eastAsia" w:ascii="宋体" w:hAnsi="宋体" w:eastAsia="宋体" w:cs="宋体"/>
                <w:caps/>
                <w:szCs w:val="21"/>
              </w:rPr>
            </w:pPr>
            <w:r>
              <w:rPr>
                <w:rStyle w:val="37"/>
                <w:rFonts w:hint="eastAsia" w:ascii="宋体" w:hAnsi="宋体" w:eastAsia="宋体" w:cs="宋体"/>
                <w:caps/>
                <w:szCs w:val="21"/>
                <w:lang w:bidi="ar"/>
              </w:rPr>
              <w:t>证  号</w:t>
            </w: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5559DB5E">
            <w:pPr>
              <w:widowControl/>
              <w:spacing w:line="400" w:lineRule="exact"/>
              <w:jc w:val="center"/>
              <w:textAlignment w:val="baseline"/>
              <w:rPr>
                <w:rFonts w:hint="eastAsia" w:ascii="宋体" w:hAnsi="宋体" w:eastAsia="宋体" w:cs="宋体"/>
                <w:caps/>
                <w:szCs w:val="21"/>
              </w:rPr>
            </w:pPr>
            <w:r>
              <w:rPr>
                <w:rStyle w:val="37"/>
                <w:rFonts w:hint="eastAsia" w:ascii="宋体" w:hAnsi="宋体" w:eastAsia="宋体" w:cs="宋体"/>
                <w:caps/>
                <w:szCs w:val="21"/>
                <w:lang w:bidi="ar"/>
              </w:rPr>
              <w:t>专  业</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3418760">
            <w:pPr>
              <w:widowControl/>
              <w:spacing w:line="400" w:lineRule="exact"/>
              <w:jc w:val="center"/>
              <w:textAlignment w:val="baseline"/>
              <w:rPr>
                <w:rFonts w:hint="eastAsia" w:ascii="宋体" w:hAnsi="宋体" w:eastAsia="宋体" w:cs="宋体"/>
                <w:caps/>
                <w:szCs w:val="21"/>
              </w:rPr>
            </w:pPr>
            <w:r>
              <w:rPr>
                <w:rStyle w:val="37"/>
                <w:rFonts w:hint="eastAsia" w:ascii="宋体" w:hAnsi="宋体" w:eastAsia="宋体" w:cs="宋体"/>
                <w:caps/>
                <w:szCs w:val="21"/>
                <w:lang w:bidi="ar"/>
              </w:rPr>
              <w:t>备  注</w:t>
            </w:r>
          </w:p>
        </w:tc>
      </w:tr>
      <w:tr w14:paraId="1524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E6D">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399A34FE">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6BEFD35B">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6A8C3727">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202CBEFE">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FA7D85C">
            <w:pPr>
              <w:widowControl/>
              <w:spacing w:line="400" w:lineRule="exact"/>
              <w:jc w:val="center"/>
              <w:textAlignment w:val="baseline"/>
              <w:rPr>
                <w:rFonts w:hint="eastAsia" w:ascii="宋体" w:hAnsi="宋体" w:eastAsia="宋体" w:cs="宋体"/>
                <w:caps/>
                <w:szCs w:val="21"/>
              </w:rPr>
            </w:pPr>
          </w:p>
        </w:tc>
      </w:tr>
      <w:tr w14:paraId="2665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D61">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667623C2">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D46BB4B">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7D8C02B6">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7F50F17B">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F4CF524">
            <w:pPr>
              <w:widowControl/>
              <w:spacing w:line="400" w:lineRule="exact"/>
              <w:jc w:val="center"/>
              <w:textAlignment w:val="baseline"/>
              <w:rPr>
                <w:rFonts w:hint="eastAsia" w:ascii="宋体" w:hAnsi="宋体" w:eastAsia="宋体" w:cs="宋体"/>
                <w:caps/>
                <w:szCs w:val="21"/>
              </w:rPr>
            </w:pPr>
          </w:p>
        </w:tc>
      </w:tr>
      <w:tr w14:paraId="1B4E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8ED1">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5D02B6AD">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C26E104">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A932BF3">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4B09C66B">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10DD91A">
            <w:pPr>
              <w:widowControl/>
              <w:spacing w:line="400" w:lineRule="exact"/>
              <w:jc w:val="center"/>
              <w:textAlignment w:val="baseline"/>
              <w:rPr>
                <w:rFonts w:hint="eastAsia" w:ascii="宋体" w:hAnsi="宋体" w:eastAsia="宋体" w:cs="宋体"/>
                <w:caps/>
                <w:szCs w:val="21"/>
              </w:rPr>
            </w:pPr>
          </w:p>
        </w:tc>
      </w:tr>
      <w:tr w14:paraId="51BF2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1D87">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35E595DE">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3B3269D">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4ADD1B05">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1F625B52">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B561DBA">
            <w:pPr>
              <w:widowControl/>
              <w:spacing w:line="400" w:lineRule="exact"/>
              <w:jc w:val="center"/>
              <w:textAlignment w:val="baseline"/>
              <w:rPr>
                <w:rFonts w:hint="eastAsia" w:ascii="宋体" w:hAnsi="宋体" w:eastAsia="宋体" w:cs="宋体"/>
                <w:caps/>
                <w:szCs w:val="21"/>
              </w:rPr>
            </w:pPr>
          </w:p>
        </w:tc>
      </w:tr>
      <w:tr w14:paraId="65B30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C2CA">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64F1982C">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2367B331">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5C522528">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56685EE0">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D0C8E10">
            <w:pPr>
              <w:widowControl/>
              <w:spacing w:line="400" w:lineRule="exact"/>
              <w:jc w:val="center"/>
              <w:textAlignment w:val="baseline"/>
              <w:rPr>
                <w:rFonts w:hint="eastAsia" w:ascii="宋体" w:hAnsi="宋体" w:eastAsia="宋体" w:cs="宋体"/>
                <w:caps/>
                <w:szCs w:val="21"/>
              </w:rPr>
            </w:pPr>
          </w:p>
        </w:tc>
      </w:tr>
      <w:tr w14:paraId="5359C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CA7">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52AEE128">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A00A81B">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263DCEDB">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2C356022">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6B5B126">
            <w:pPr>
              <w:widowControl/>
              <w:spacing w:line="400" w:lineRule="exact"/>
              <w:jc w:val="center"/>
              <w:textAlignment w:val="baseline"/>
              <w:rPr>
                <w:rFonts w:hint="eastAsia" w:ascii="宋体" w:hAnsi="宋体" w:eastAsia="宋体" w:cs="宋体"/>
                <w:caps/>
                <w:szCs w:val="21"/>
              </w:rPr>
            </w:pPr>
          </w:p>
        </w:tc>
      </w:tr>
      <w:tr w14:paraId="29BE7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5891">
            <w:pPr>
              <w:widowControl/>
              <w:spacing w:line="400" w:lineRule="exact"/>
              <w:jc w:val="center"/>
              <w:textAlignment w:val="baseline"/>
              <w:rPr>
                <w:rFonts w:hint="eastAsia" w:ascii="宋体" w:hAnsi="宋体" w:eastAsia="宋体" w:cs="宋体"/>
                <w:caps/>
                <w:szCs w:val="21"/>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2FDD7523">
            <w:pPr>
              <w:widowControl/>
              <w:spacing w:line="400" w:lineRule="exact"/>
              <w:jc w:val="center"/>
              <w:textAlignment w:val="baseline"/>
              <w:rPr>
                <w:rFonts w:hint="eastAsia" w:ascii="宋体" w:hAnsi="宋体" w:eastAsia="宋体" w:cs="宋体"/>
                <w:caps/>
                <w:szCs w:val="21"/>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DE39DF9">
            <w:pPr>
              <w:widowControl/>
              <w:spacing w:line="400" w:lineRule="exact"/>
              <w:jc w:val="center"/>
              <w:textAlignment w:val="baseline"/>
              <w:rPr>
                <w:rFonts w:hint="eastAsia" w:ascii="宋体" w:hAnsi="宋体" w:eastAsia="宋体" w:cs="宋体"/>
                <w:caps/>
                <w:szCs w:val="21"/>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03046A2">
            <w:pPr>
              <w:widowControl/>
              <w:spacing w:line="400" w:lineRule="exact"/>
              <w:jc w:val="center"/>
              <w:textAlignment w:val="baseline"/>
              <w:rPr>
                <w:rFonts w:hint="eastAsia" w:ascii="宋体" w:hAnsi="宋体" w:eastAsia="宋体" w:cs="宋体"/>
                <w:caps/>
                <w:szCs w:val="21"/>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57125AEA">
            <w:pPr>
              <w:widowControl/>
              <w:spacing w:line="400" w:lineRule="exact"/>
              <w:jc w:val="center"/>
              <w:textAlignment w:val="baseline"/>
              <w:rPr>
                <w:rFonts w:hint="eastAsia" w:ascii="宋体" w:hAnsi="宋体" w:eastAsia="宋体" w:cs="宋体"/>
                <w:caps/>
                <w:szCs w:val="21"/>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636A756">
            <w:pPr>
              <w:widowControl/>
              <w:spacing w:line="400" w:lineRule="exact"/>
              <w:jc w:val="center"/>
              <w:textAlignment w:val="baseline"/>
              <w:rPr>
                <w:rFonts w:hint="eastAsia" w:ascii="宋体" w:hAnsi="宋体" w:eastAsia="宋体" w:cs="宋体"/>
                <w:caps/>
                <w:szCs w:val="21"/>
              </w:rPr>
            </w:pPr>
          </w:p>
        </w:tc>
      </w:tr>
    </w:tbl>
    <w:p w14:paraId="0C12B845">
      <w:pPr>
        <w:widowControl/>
        <w:spacing w:line="400" w:lineRule="exact"/>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4533DAF9">
      <w:pPr>
        <w:widowControl/>
        <w:spacing w:line="400" w:lineRule="exact"/>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附人员证明材料复印件</w:t>
      </w:r>
    </w:p>
    <w:p w14:paraId="71646D3A">
      <w:pPr>
        <w:widowControl/>
        <w:spacing w:line="400" w:lineRule="exact"/>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34BF440E">
      <w:pPr>
        <w:widowControl/>
        <w:spacing w:line="400" w:lineRule="exact"/>
        <w:ind w:firstLine="5160" w:firstLineChars="21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28A29BD6">
      <w:pPr>
        <w:widowControl/>
        <w:spacing w:line="400" w:lineRule="exact"/>
        <w:ind w:firstLine="3480" w:firstLineChars="145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014136EA">
      <w:pPr>
        <w:widowControl/>
        <w:spacing w:line="400" w:lineRule="exact"/>
        <w:ind w:firstLine="5160" w:firstLineChars="2150"/>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3DE45E23">
      <w:pPr>
        <w:widowControl/>
        <w:spacing w:line="360" w:lineRule="auto"/>
        <w:jc w:val="center"/>
        <w:textAlignment w:val="baseline"/>
        <w:rPr>
          <w:rStyle w:val="37"/>
          <w:rFonts w:hint="eastAsia" w:ascii="宋体" w:hAnsi="宋体" w:eastAsia="宋体" w:cs="宋体"/>
          <w:b/>
          <w:caps/>
          <w:sz w:val="28"/>
          <w:szCs w:val="28"/>
          <w:lang w:bidi="ar"/>
        </w:rPr>
      </w:pPr>
    </w:p>
    <w:p w14:paraId="7CFC4838">
      <w:pPr>
        <w:widowControl/>
        <w:spacing w:line="400" w:lineRule="exact"/>
        <w:textAlignment w:val="baseline"/>
        <w:rPr>
          <w:rFonts w:hint="eastAsia" w:ascii="宋体" w:hAnsi="宋体" w:eastAsia="宋体" w:cs="宋体"/>
          <w:sz w:val="24"/>
        </w:rPr>
      </w:pPr>
    </w:p>
    <w:p w14:paraId="756B7A09">
      <w:pPr>
        <w:widowControl/>
        <w:spacing w:line="400" w:lineRule="exact"/>
        <w:textAlignment w:val="baseline"/>
        <w:rPr>
          <w:rStyle w:val="37"/>
          <w:rFonts w:hint="eastAsia" w:ascii="宋体" w:hAnsi="宋体" w:eastAsia="宋体" w:cs="宋体"/>
          <w:sz w:val="24"/>
          <w:lang w:bidi="ar"/>
        </w:rPr>
      </w:pPr>
    </w:p>
    <w:p w14:paraId="3735A87A">
      <w:pPr>
        <w:pStyle w:val="13"/>
        <w:ind w:left="1470" w:right="1470"/>
      </w:pPr>
    </w:p>
    <w:p w14:paraId="208D17E1">
      <w:pPr>
        <w:pStyle w:val="13"/>
        <w:ind w:left="1470" w:right="1470"/>
      </w:pPr>
    </w:p>
    <w:p w14:paraId="1F3DC994">
      <w:pPr>
        <w:widowControl/>
        <w:spacing w:line="400" w:lineRule="exact"/>
        <w:jc w:val="center"/>
        <w:textAlignment w:val="baseline"/>
        <w:rPr>
          <w:rStyle w:val="37"/>
          <w:rFonts w:hint="eastAsia" w:ascii="宋体" w:hAnsi="宋体" w:eastAsia="宋体" w:cs="宋体"/>
          <w:sz w:val="24"/>
          <w:lang w:bidi="ar"/>
        </w:rPr>
      </w:pPr>
      <w:r>
        <w:rPr>
          <w:rStyle w:val="37"/>
          <w:rFonts w:hint="eastAsia" w:ascii="宋体" w:hAnsi="宋体" w:eastAsia="宋体" w:cs="宋体"/>
          <w:sz w:val="24"/>
          <w:lang w:bidi="ar"/>
        </w:rPr>
        <w:t xml:space="preserve"> </w:t>
      </w:r>
    </w:p>
    <w:p w14:paraId="58A4154D">
      <w:pPr>
        <w:rPr>
          <w:rStyle w:val="37"/>
          <w:rFonts w:hint="eastAsia" w:ascii="宋体" w:hAnsi="宋体" w:eastAsia="宋体" w:cs="宋体"/>
          <w:sz w:val="24"/>
          <w:lang w:bidi="ar"/>
        </w:rPr>
      </w:pPr>
      <w:r>
        <w:rPr>
          <w:rStyle w:val="37"/>
          <w:rFonts w:hint="eastAsia" w:ascii="宋体" w:hAnsi="宋体" w:eastAsia="宋体" w:cs="宋体"/>
          <w:sz w:val="24"/>
          <w:lang w:bidi="ar"/>
        </w:rPr>
        <w:br w:type="page"/>
      </w:r>
    </w:p>
    <w:p w14:paraId="5FD9D81F">
      <w:pPr>
        <w:keepNext w:val="0"/>
        <w:keepLines w:val="0"/>
        <w:pageBreakBefore w:val="0"/>
        <w:widowControl/>
        <w:kinsoku/>
        <w:wordWrap/>
        <w:overflowPunct/>
        <w:topLinePunct w:val="0"/>
        <w:autoSpaceDE/>
        <w:autoSpaceDN/>
        <w:bidi w:val="0"/>
        <w:adjustRightInd/>
        <w:snapToGrid/>
        <w:spacing w:line="400" w:lineRule="exact"/>
        <w:jc w:val="center"/>
        <w:textAlignment w:val="baseline"/>
        <w:outlineLvl w:val="1"/>
        <w:rPr>
          <w:rFonts w:hint="eastAsia" w:ascii="宋体" w:hAnsi="宋体" w:eastAsia="宋体" w:cs="宋体"/>
          <w:b/>
          <w:caps/>
          <w:sz w:val="28"/>
          <w:szCs w:val="28"/>
        </w:rPr>
      </w:pPr>
      <w:r>
        <w:rPr>
          <w:rStyle w:val="37"/>
          <w:rFonts w:hint="eastAsia" w:ascii="宋体" w:hAnsi="宋体" w:eastAsia="宋体" w:cs="宋体"/>
          <w:b/>
          <w:caps/>
          <w:sz w:val="28"/>
          <w:szCs w:val="28"/>
          <w:lang w:bidi="ar"/>
        </w:rPr>
        <w:t>六、资格审查资料</w:t>
      </w:r>
    </w:p>
    <w:p w14:paraId="4344FEBE">
      <w:pPr>
        <w:widowControl/>
        <w:spacing w:line="400" w:lineRule="exact"/>
        <w:jc w:val="center"/>
        <w:textAlignment w:val="baseline"/>
        <w:rPr>
          <w:rFonts w:hint="eastAsia" w:ascii="宋体" w:hAnsi="宋体" w:eastAsia="宋体" w:cs="宋体"/>
          <w:b/>
          <w:caps/>
          <w:sz w:val="28"/>
          <w:szCs w:val="28"/>
        </w:rPr>
      </w:pPr>
      <w:r>
        <w:rPr>
          <w:rStyle w:val="37"/>
          <w:rFonts w:hint="eastAsia" w:ascii="宋体" w:hAnsi="宋体" w:eastAsia="宋体" w:cs="宋体"/>
          <w:b/>
          <w:sz w:val="28"/>
          <w:szCs w:val="28"/>
          <w:lang w:bidi="ar"/>
        </w:rPr>
        <w:t>（一）资格后审申请书</w:t>
      </w:r>
    </w:p>
    <w:p w14:paraId="48EDA4ED">
      <w:pPr>
        <w:widowControl/>
        <w:snapToGrid w:val="0"/>
        <w:spacing w:line="400" w:lineRule="exact"/>
        <w:textAlignment w:val="baseline"/>
        <w:rPr>
          <w:rFonts w:hint="eastAsia" w:ascii="宋体" w:hAnsi="宋体" w:eastAsia="宋体" w:cs="宋体"/>
          <w:b/>
          <w:sz w:val="24"/>
          <w:u w:val="single"/>
        </w:rPr>
      </w:pPr>
      <w:r>
        <w:rPr>
          <w:rStyle w:val="37"/>
          <w:rFonts w:hint="eastAsia" w:ascii="宋体" w:hAnsi="宋体" w:eastAsia="宋体" w:cs="宋体"/>
          <w:b/>
          <w:sz w:val="24"/>
          <w:lang w:bidi="ar"/>
        </w:rPr>
        <w:t>致：</w:t>
      </w:r>
      <w:r>
        <w:rPr>
          <w:rStyle w:val="37"/>
          <w:rFonts w:hint="eastAsia" w:ascii="宋体" w:hAnsi="宋体" w:eastAsia="宋体" w:cs="宋体"/>
          <w:b/>
          <w:sz w:val="24"/>
          <w:u w:val="single"/>
          <w:lang w:bidi="ar"/>
        </w:rPr>
        <w:t xml:space="preserve">                                </w:t>
      </w:r>
    </w:p>
    <w:p w14:paraId="5FDCF322">
      <w:pPr>
        <w:widowControl/>
        <w:snapToGrid w:val="0"/>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1.经授权作为代表，并以</w:t>
      </w:r>
      <w:r>
        <w:rPr>
          <w:rStyle w:val="37"/>
          <w:rFonts w:hint="eastAsia" w:ascii="宋体" w:hAnsi="宋体" w:eastAsia="宋体" w:cs="宋体"/>
          <w:sz w:val="24"/>
          <w:u w:val="single"/>
          <w:lang w:bidi="ar"/>
        </w:rPr>
        <w:t xml:space="preserve">  （磋商供应商名称）  </w:t>
      </w:r>
      <w:r>
        <w:rPr>
          <w:rStyle w:val="37"/>
          <w:rFonts w:hint="eastAsia" w:ascii="宋体" w:hAnsi="宋体" w:eastAsia="宋体" w:cs="宋体"/>
          <w:sz w:val="24"/>
          <w:lang w:bidi="ar"/>
        </w:rPr>
        <w:t>（以下简称“磋商供应商”）的名义，在充分理解《磋商文件》的基础上，本申请书签字人在此以</w:t>
      </w:r>
      <w:r>
        <w:rPr>
          <w:rStyle w:val="37"/>
          <w:rFonts w:hint="eastAsia" w:ascii="宋体" w:hAnsi="宋体" w:eastAsia="宋体" w:cs="宋体"/>
          <w:sz w:val="24"/>
          <w:u w:val="single"/>
          <w:lang w:bidi="ar"/>
        </w:rPr>
        <w:t xml:space="preserve">  （项目名称）  </w:t>
      </w:r>
      <w:r>
        <w:rPr>
          <w:rStyle w:val="37"/>
          <w:rFonts w:hint="eastAsia" w:ascii="宋体" w:hAnsi="宋体" w:eastAsia="宋体" w:cs="宋体"/>
          <w:sz w:val="24"/>
          <w:lang w:bidi="ar"/>
        </w:rPr>
        <w:t>磋商供应商的身份，向你方提出资格后审申请。</w:t>
      </w:r>
    </w:p>
    <w:p w14:paraId="3A6853CA">
      <w:pPr>
        <w:widowControl/>
        <w:snapToGrid w:val="0"/>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2.磋商文件中所要求的所有资格审查资料将作为本申请书附件。</w:t>
      </w:r>
    </w:p>
    <w:p w14:paraId="4F635090">
      <w:pPr>
        <w:widowControl/>
        <w:snapToGrid w:val="0"/>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14:paraId="30167888">
      <w:pPr>
        <w:widowControl/>
        <w:snapToGrid w:val="0"/>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4.你方授权代表可通过下列人员得到进一步的资料：</w:t>
      </w:r>
    </w:p>
    <w:tbl>
      <w:tblPr>
        <w:tblStyle w:val="26"/>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4"/>
        <w:gridCol w:w="4882"/>
      </w:tblGrid>
      <w:tr w14:paraId="4618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AD989">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一般质询和管理方面的质询</w:t>
            </w:r>
          </w:p>
        </w:tc>
      </w:tr>
      <w:tr w14:paraId="565F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AB28">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7EB3E4DC">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电话：</w:t>
            </w:r>
          </w:p>
        </w:tc>
      </w:tr>
      <w:tr w14:paraId="11A1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3BE8C">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有关人员方面的质询</w:t>
            </w:r>
          </w:p>
        </w:tc>
      </w:tr>
      <w:tr w14:paraId="4259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A02">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3DD57E44">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电话：</w:t>
            </w:r>
          </w:p>
        </w:tc>
      </w:tr>
      <w:tr w14:paraId="706B8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341A">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有关技术方面的质询</w:t>
            </w:r>
          </w:p>
        </w:tc>
      </w:tr>
      <w:tr w14:paraId="4F86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E98F">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联系人1：</w:t>
            </w:r>
          </w:p>
        </w:tc>
        <w:tc>
          <w:tcPr>
            <w:tcW w:w="4882" w:type="dxa"/>
            <w:tcBorders>
              <w:top w:val="single" w:color="000000" w:sz="4" w:space="0"/>
              <w:left w:val="nil"/>
              <w:bottom w:val="single" w:color="000000" w:sz="4" w:space="0"/>
              <w:right w:val="single" w:color="000000" w:sz="4" w:space="0"/>
            </w:tcBorders>
            <w:shd w:val="clear" w:color="auto" w:fill="auto"/>
          </w:tcPr>
          <w:p w14:paraId="377CF315">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电话：</w:t>
            </w:r>
          </w:p>
        </w:tc>
      </w:tr>
      <w:tr w14:paraId="3C23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C584A">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有关财务方面的质询</w:t>
            </w:r>
          </w:p>
        </w:tc>
      </w:tr>
      <w:tr w14:paraId="772B5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909B">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76C17827">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电话：</w:t>
            </w:r>
          </w:p>
        </w:tc>
      </w:tr>
    </w:tbl>
    <w:p w14:paraId="5466AD97">
      <w:pPr>
        <w:widowControl/>
        <w:snapToGrid w:val="0"/>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5.本申请充分理解下列情况：</w:t>
      </w:r>
    </w:p>
    <w:p w14:paraId="021E666E">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5.1我们同意采购人保留下述权利：</w:t>
      </w:r>
    </w:p>
    <w:p w14:paraId="634C4501">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⑴修改本磋商项目的规模及总金额。前述情况发生时，磋商供应商只有达到修改后的资格条件要求且资格审查合格，才能给予</w:t>
      </w:r>
      <w:r>
        <w:rPr>
          <w:rStyle w:val="37"/>
          <w:rFonts w:hint="eastAsia" w:ascii="宋体" w:hAnsi="宋体" w:eastAsia="宋体" w:cs="宋体"/>
          <w:sz w:val="24"/>
          <w:lang w:val="en-US" w:eastAsia="zh-CN" w:bidi="ar"/>
        </w:rPr>
        <w:t>响应</w:t>
      </w:r>
      <w:r>
        <w:rPr>
          <w:rStyle w:val="37"/>
          <w:rFonts w:hint="eastAsia" w:ascii="宋体" w:hAnsi="宋体" w:eastAsia="宋体" w:cs="宋体"/>
          <w:sz w:val="24"/>
          <w:lang w:bidi="ar"/>
        </w:rPr>
        <w:t>文件的评比。</w:t>
      </w:r>
    </w:p>
    <w:p w14:paraId="0000164E">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⑵拒绝不符合资格审查合格条件的申请。</w:t>
      </w:r>
    </w:p>
    <w:p w14:paraId="1E6457C6">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⑶若遇到特殊情况，取消资格后审及拒绝全部申请。</w:t>
      </w:r>
    </w:p>
    <w:p w14:paraId="0A880B92">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⑷采购人对由此引起的对申请人的影响不承担任何责任，亦无义务告知申请人有关上述行为的理由。</w:t>
      </w:r>
    </w:p>
    <w:p w14:paraId="203089A0">
      <w:pPr>
        <w:widowControl/>
        <w:spacing w:line="400" w:lineRule="exact"/>
        <w:ind w:firstLine="480" w:firstLineChars="200"/>
        <w:textAlignment w:val="baseline"/>
        <w:rPr>
          <w:rFonts w:hint="eastAsia" w:ascii="宋体" w:hAnsi="宋体" w:eastAsia="宋体" w:cs="宋体"/>
          <w:sz w:val="24"/>
        </w:rPr>
      </w:pPr>
      <w:r>
        <w:rPr>
          <w:rStyle w:val="37"/>
          <w:rFonts w:hint="eastAsia" w:ascii="宋体" w:hAnsi="宋体" w:eastAsia="宋体" w:cs="宋体"/>
          <w:sz w:val="24"/>
          <w:lang w:bidi="ar"/>
        </w:rPr>
        <w:t>6.下述签字人在此声明，本申请书中所提交的声明和资料在各方面都是完整的、真实的和准确的：</w:t>
      </w:r>
    </w:p>
    <w:p w14:paraId="011C91B3">
      <w:pPr>
        <w:widowControl/>
        <w:spacing w:line="400" w:lineRule="exact"/>
        <w:textAlignment w:val="baseline"/>
        <w:rPr>
          <w:rFonts w:hint="eastAsia" w:ascii="宋体" w:hAnsi="宋体" w:eastAsia="宋体" w:cs="宋体"/>
          <w:sz w:val="24"/>
        </w:rPr>
      </w:pPr>
      <w:r>
        <w:rPr>
          <w:rStyle w:val="37"/>
          <w:rFonts w:hint="eastAsia" w:ascii="宋体" w:hAnsi="宋体" w:eastAsia="宋体" w:cs="宋体"/>
          <w:sz w:val="24"/>
          <w:lang w:bidi="ar"/>
        </w:rPr>
        <w:t xml:space="preserve"> </w:t>
      </w:r>
    </w:p>
    <w:p w14:paraId="400E39F2">
      <w:pPr>
        <w:widowControl/>
        <w:spacing w:line="400" w:lineRule="exact"/>
        <w:ind w:firstLine="5160" w:firstLineChars="21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7CD1E269">
      <w:pPr>
        <w:widowControl/>
        <w:spacing w:line="400" w:lineRule="exact"/>
        <w:ind w:firstLine="3480" w:firstLineChars="145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1AE7D839">
      <w:pPr>
        <w:widowControl/>
        <w:spacing w:line="400" w:lineRule="exact"/>
        <w:ind w:firstLine="5160" w:firstLineChars="2150"/>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4B5EC2C5">
      <w:pPr>
        <w:widowControl/>
        <w:spacing w:line="360" w:lineRule="auto"/>
        <w:jc w:val="center"/>
        <w:textAlignment w:val="baseline"/>
        <w:rPr>
          <w:rStyle w:val="37"/>
          <w:rFonts w:hint="eastAsia" w:ascii="宋体" w:hAnsi="宋体" w:eastAsia="宋体" w:cs="宋体"/>
          <w:b/>
          <w:caps/>
          <w:sz w:val="28"/>
          <w:szCs w:val="28"/>
          <w:lang w:bidi="ar"/>
        </w:rPr>
      </w:pPr>
    </w:p>
    <w:p w14:paraId="0D62E506">
      <w:pPr>
        <w:widowControl/>
        <w:spacing w:line="360" w:lineRule="auto"/>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（二）磋商供应商基本情况表</w:t>
      </w:r>
    </w:p>
    <w:tbl>
      <w:tblPr>
        <w:tblStyle w:val="26"/>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0"/>
        <w:gridCol w:w="3394"/>
        <w:gridCol w:w="1434"/>
        <w:gridCol w:w="2770"/>
      </w:tblGrid>
      <w:tr w14:paraId="5C22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tcPr>
          <w:p w14:paraId="25F8C869">
            <w:pPr>
              <w:widowControl/>
              <w:spacing w:line="56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单位名称</w:t>
            </w:r>
          </w:p>
        </w:tc>
        <w:tc>
          <w:tcPr>
            <w:tcW w:w="3394" w:type="dxa"/>
            <w:tcBorders>
              <w:top w:val="single" w:color="000000" w:sz="4" w:space="0"/>
              <w:left w:val="nil"/>
              <w:bottom w:val="single" w:color="000000" w:sz="4" w:space="0"/>
              <w:right w:val="single" w:color="000000" w:sz="4" w:space="0"/>
            </w:tcBorders>
            <w:shd w:val="clear" w:color="auto" w:fill="auto"/>
          </w:tcPr>
          <w:p w14:paraId="542D2495">
            <w:pPr>
              <w:widowControl/>
              <w:spacing w:line="560" w:lineRule="exact"/>
              <w:textAlignment w:val="baseline"/>
              <w:rPr>
                <w:rFonts w:hint="eastAsia" w:ascii="宋体" w:hAnsi="宋体" w:eastAsia="宋体" w:cs="宋体"/>
                <w:sz w:val="24"/>
              </w:rPr>
            </w:pPr>
          </w:p>
        </w:tc>
        <w:tc>
          <w:tcPr>
            <w:tcW w:w="1434" w:type="dxa"/>
            <w:tcBorders>
              <w:top w:val="single" w:color="000000" w:sz="4" w:space="0"/>
              <w:left w:val="nil"/>
              <w:bottom w:val="single" w:color="000000" w:sz="4" w:space="0"/>
              <w:right w:val="single" w:color="000000" w:sz="4" w:space="0"/>
            </w:tcBorders>
            <w:shd w:val="clear" w:color="auto" w:fill="auto"/>
          </w:tcPr>
          <w:p w14:paraId="62E14A0F">
            <w:pPr>
              <w:widowControl/>
              <w:spacing w:line="56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成立时间</w:t>
            </w:r>
          </w:p>
        </w:tc>
        <w:tc>
          <w:tcPr>
            <w:tcW w:w="2770" w:type="dxa"/>
            <w:tcBorders>
              <w:top w:val="single" w:color="000000" w:sz="4" w:space="0"/>
              <w:left w:val="nil"/>
              <w:bottom w:val="single" w:color="000000" w:sz="4" w:space="0"/>
              <w:right w:val="single" w:color="000000" w:sz="4" w:space="0"/>
            </w:tcBorders>
            <w:shd w:val="clear" w:color="auto" w:fill="auto"/>
          </w:tcPr>
          <w:p w14:paraId="77E30ACC">
            <w:pPr>
              <w:widowControl/>
              <w:spacing w:line="560" w:lineRule="exact"/>
              <w:textAlignment w:val="baseline"/>
              <w:rPr>
                <w:rFonts w:hint="eastAsia" w:ascii="宋体" w:hAnsi="宋体" w:eastAsia="宋体" w:cs="宋体"/>
                <w:sz w:val="24"/>
              </w:rPr>
            </w:pPr>
          </w:p>
        </w:tc>
      </w:tr>
      <w:tr w14:paraId="5F03E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tcPr>
          <w:p w14:paraId="23B71B6B">
            <w:pPr>
              <w:widowControl/>
              <w:spacing w:line="56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通讯地址</w:t>
            </w:r>
          </w:p>
        </w:tc>
        <w:tc>
          <w:tcPr>
            <w:tcW w:w="3394" w:type="dxa"/>
            <w:tcBorders>
              <w:top w:val="single" w:color="000000" w:sz="4" w:space="0"/>
              <w:left w:val="nil"/>
              <w:bottom w:val="single" w:color="000000" w:sz="4" w:space="0"/>
              <w:right w:val="single" w:color="000000" w:sz="4" w:space="0"/>
            </w:tcBorders>
            <w:shd w:val="clear" w:color="auto" w:fill="auto"/>
          </w:tcPr>
          <w:p w14:paraId="42A3ADE4">
            <w:pPr>
              <w:widowControl/>
              <w:spacing w:line="560" w:lineRule="exact"/>
              <w:textAlignment w:val="baseline"/>
              <w:rPr>
                <w:rFonts w:hint="eastAsia" w:ascii="宋体" w:hAnsi="宋体" w:eastAsia="宋体" w:cs="宋体"/>
                <w:sz w:val="24"/>
              </w:rPr>
            </w:pPr>
          </w:p>
        </w:tc>
        <w:tc>
          <w:tcPr>
            <w:tcW w:w="1434" w:type="dxa"/>
            <w:tcBorders>
              <w:top w:val="single" w:color="000000" w:sz="4" w:space="0"/>
              <w:left w:val="nil"/>
              <w:bottom w:val="single" w:color="000000" w:sz="4" w:space="0"/>
              <w:right w:val="single" w:color="000000" w:sz="4" w:space="0"/>
            </w:tcBorders>
            <w:shd w:val="clear" w:color="auto" w:fill="auto"/>
          </w:tcPr>
          <w:p w14:paraId="1C52CB63">
            <w:pPr>
              <w:widowControl/>
              <w:spacing w:line="560" w:lineRule="exact"/>
              <w:textAlignment w:val="baseline"/>
              <w:rPr>
                <w:rFonts w:hint="eastAsia" w:ascii="宋体" w:hAnsi="宋体" w:eastAsia="宋体" w:cs="宋体"/>
                <w:sz w:val="24"/>
              </w:rPr>
            </w:pPr>
            <w:r>
              <w:rPr>
                <w:rStyle w:val="37"/>
                <w:rFonts w:hint="eastAsia" w:ascii="宋体" w:hAnsi="宋体" w:eastAsia="宋体" w:cs="宋体"/>
                <w:sz w:val="24"/>
                <w:lang w:bidi="ar"/>
              </w:rPr>
              <w:t>　</w:t>
            </w:r>
          </w:p>
        </w:tc>
        <w:tc>
          <w:tcPr>
            <w:tcW w:w="2770" w:type="dxa"/>
            <w:tcBorders>
              <w:top w:val="single" w:color="000000" w:sz="4" w:space="0"/>
              <w:left w:val="nil"/>
              <w:bottom w:val="single" w:color="000000" w:sz="4" w:space="0"/>
              <w:right w:val="single" w:color="000000" w:sz="4" w:space="0"/>
            </w:tcBorders>
            <w:shd w:val="clear" w:color="auto" w:fill="auto"/>
          </w:tcPr>
          <w:p w14:paraId="2F515A5A">
            <w:pPr>
              <w:widowControl/>
              <w:spacing w:line="560" w:lineRule="exact"/>
              <w:textAlignment w:val="baseline"/>
              <w:rPr>
                <w:rFonts w:hint="eastAsia" w:ascii="宋体" w:hAnsi="宋体" w:eastAsia="宋体" w:cs="宋体"/>
                <w:sz w:val="24"/>
              </w:rPr>
            </w:pPr>
          </w:p>
        </w:tc>
      </w:tr>
      <w:tr w14:paraId="62157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tcPr>
          <w:p w14:paraId="342DB677">
            <w:pPr>
              <w:widowControl/>
              <w:spacing w:line="40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营 业 执 照</w:t>
            </w:r>
          </w:p>
          <w:p w14:paraId="58BDCE44">
            <w:pPr>
              <w:widowControl/>
              <w:spacing w:line="40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发证机关及号码</w:t>
            </w:r>
          </w:p>
        </w:tc>
        <w:tc>
          <w:tcPr>
            <w:tcW w:w="7598" w:type="dxa"/>
            <w:gridSpan w:val="3"/>
            <w:tcBorders>
              <w:top w:val="single" w:color="000000" w:sz="4" w:space="0"/>
              <w:left w:val="nil"/>
              <w:bottom w:val="single" w:color="000000" w:sz="4" w:space="0"/>
              <w:right w:val="single" w:color="000000" w:sz="4" w:space="0"/>
            </w:tcBorders>
            <w:shd w:val="clear" w:color="auto" w:fill="auto"/>
            <w:vAlign w:val="center"/>
          </w:tcPr>
          <w:p w14:paraId="049EFB25">
            <w:pPr>
              <w:widowControl/>
              <w:spacing w:line="42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日  期：</w:t>
            </w:r>
          </w:p>
        </w:tc>
      </w:tr>
      <w:tr w14:paraId="624C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tcPr>
          <w:p w14:paraId="6CB35032">
            <w:pPr>
              <w:widowControl/>
              <w:spacing w:line="560" w:lineRule="exact"/>
              <w:jc w:val="center"/>
              <w:textAlignment w:val="baseline"/>
              <w:rPr>
                <w:rFonts w:hint="eastAsia" w:ascii="宋体" w:hAnsi="宋体" w:eastAsia="宋体" w:cs="宋体"/>
                <w:sz w:val="24"/>
              </w:rPr>
            </w:pPr>
            <w:r>
              <w:rPr>
                <w:rStyle w:val="37"/>
                <w:rFonts w:hint="eastAsia" w:ascii="宋体" w:hAnsi="宋体" w:eastAsia="宋体" w:cs="宋体"/>
                <w:sz w:val="24"/>
                <w:lang w:bidi="ar"/>
              </w:rPr>
              <w:t>营业范围</w:t>
            </w:r>
          </w:p>
        </w:tc>
        <w:tc>
          <w:tcPr>
            <w:tcW w:w="7598" w:type="dxa"/>
            <w:gridSpan w:val="3"/>
            <w:tcBorders>
              <w:top w:val="single" w:color="000000" w:sz="4" w:space="0"/>
              <w:left w:val="nil"/>
              <w:bottom w:val="single" w:color="000000" w:sz="4" w:space="0"/>
              <w:right w:val="single" w:color="000000" w:sz="4" w:space="0"/>
            </w:tcBorders>
            <w:shd w:val="clear" w:color="auto" w:fill="auto"/>
          </w:tcPr>
          <w:p w14:paraId="36186E4C">
            <w:pPr>
              <w:widowControl/>
              <w:spacing w:line="560" w:lineRule="exact"/>
              <w:textAlignment w:val="baseline"/>
              <w:rPr>
                <w:rFonts w:hint="eastAsia" w:ascii="宋体" w:hAnsi="宋体" w:eastAsia="宋体" w:cs="宋体"/>
                <w:sz w:val="24"/>
              </w:rPr>
            </w:pPr>
          </w:p>
        </w:tc>
      </w:tr>
      <w:tr w14:paraId="19FE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648" w:type="dxa"/>
            <w:gridSpan w:val="4"/>
            <w:tcBorders>
              <w:top w:val="single" w:color="000000" w:sz="4" w:space="0"/>
              <w:left w:val="single" w:color="000000" w:sz="4" w:space="0"/>
              <w:bottom w:val="single" w:color="000000" w:sz="4" w:space="0"/>
              <w:right w:val="single" w:color="000000" w:sz="4" w:space="0"/>
            </w:tcBorders>
            <w:shd w:val="clear" w:color="auto" w:fill="auto"/>
          </w:tcPr>
          <w:p w14:paraId="20A39159">
            <w:pPr>
              <w:widowControl/>
              <w:spacing w:line="560" w:lineRule="exact"/>
              <w:jc w:val="left"/>
              <w:textAlignment w:val="baseline"/>
              <w:rPr>
                <w:rFonts w:hint="eastAsia" w:ascii="宋体" w:hAnsi="宋体" w:eastAsia="宋体" w:cs="宋体"/>
                <w:sz w:val="24"/>
              </w:rPr>
            </w:pPr>
            <w:r>
              <w:rPr>
                <w:rStyle w:val="37"/>
                <w:rFonts w:eastAsia="宋体"/>
                <w:szCs w:val="21"/>
                <w:lang w:bidi="ar"/>
              </w:rPr>
              <w:t>单位组织机构简介：</w:t>
            </w:r>
          </w:p>
          <w:p w14:paraId="3E0BC68B">
            <w:pPr>
              <w:widowControl/>
              <w:spacing w:line="560" w:lineRule="exact"/>
              <w:jc w:val="center"/>
              <w:textAlignment w:val="baseline"/>
              <w:rPr>
                <w:rFonts w:hint="eastAsia" w:ascii="宋体" w:hAnsi="宋体" w:eastAsia="宋体" w:cs="宋体"/>
                <w:sz w:val="24"/>
              </w:rPr>
            </w:pPr>
          </w:p>
          <w:p w14:paraId="64CC99B6">
            <w:pPr>
              <w:widowControl/>
              <w:spacing w:line="560" w:lineRule="exact"/>
              <w:jc w:val="center"/>
              <w:textAlignment w:val="baseline"/>
              <w:rPr>
                <w:rFonts w:hint="eastAsia" w:ascii="宋体" w:hAnsi="宋体" w:eastAsia="宋体" w:cs="宋体"/>
                <w:sz w:val="24"/>
              </w:rPr>
            </w:pPr>
          </w:p>
          <w:p w14:paraId="1831C571">
            <w:pPr>
              <w:widowControl/>
              <w:spacing w:line="560" w:lineRule="exact"/>
              <w:jc w:val="center"/>
              <w:textAlignment w:val="baseline"/>
              <w:rPr>
                <w:rFonts w:hint="eastAsia" w:ascii="宋体" w:hAnsi="宋体" w:eastAsia="宋体" w:cs="宋体"/>
                <w:sz w:val="24"/>
              </w:rPr>
            </w:pPr>
          </w:p>
          <w:p w14:paraId="48705039">
            <w:pPr>
              <w:widowControl/>
              <w:spacing w:line="560" w:lineRule="exact"/>
              <w:jc w:val="center"/>
              <w:textAlignment w:val="baseline"/>
              <w:rPr>
                <w:rFonts w:hint="eastAsia" w:ascii="宋体" w:hAnsi="宋体" w:eastAsia="宋体" w:cs="宋体"/>
                <w:sz w:val="24"/>
              </w:rPr>
            </w:pPr>
          </w:p>
          <w:p w14:paraId="17C28230">
            <w:pPr>
              <w:widowControl/>
              <w:spacing w:line="560" w:lineRule="exact"/>
              <w:jc w:val="center"/>
              <w:textAlignment w:val="baseline"/>
              <w:rPr>
                <w:rFonts w:hint="eastAsia" w:ascii="宋体" w:hAnsi="宋体" w:eastAsia="宋体" w:cs="宋体"/>
                <w:sz w:val="24"/>
              </w:rPr>
            </w:pPr>
          </w:p>
          <w:p w14:paraId="1C0918FF">
            <w:pPr>
              <w:widowControl/>
              <w:spacing w:line="560" w:lineRule="exact"/>
              <w:jc w:val="center"/>
              <w:textAlignment w:val="baseline"/>
              <w:rPr>
                <w:rFonts w:hint="eastAsia" w:ascii="宋体" w:hAnsi="宋体" w:eastAsia="宋体" w:cs="宋体"/>
                <w:sz w:val="24"/>
              </w:rPr>
            </w:pPr>
          </w:p>
          <w:p w14:paraId="2410B2E6">
            <w:pPr>
              <w:widowControl/>
              <w:spacing w:line="560" w:lineRule="exact"/>
              <w:jc w:val="center"/>
              <w:textAlignment w:val="baseline"/>
              <w:rPr>
                <w:rFonts w:hint="eastAsia" w:ascii="宋体" w:hAnsi="宋体" w:eastAsia="宋体" w:cs="宋体"/>
                <w:sz w:val="24"/>
              </w:rPr>
            </w:pPr>
          </w:p>
          <w:p w14:paraId="2FABE73D">
            <w:pPr>
              <w:widowControl/>
              <w:spacing w:line="560" w:lineRule="exact"/>
              <w:jc w:val="center"/>
              <w:textAlignment w:val="baseline"/>
              <w:rPr>
                <w:rFonts w:hint="eastAsia" w:ascii="宋体" w:hAnsi="宋体" w:eastAsia="宋体" w:cs="宋体"/>
                <w:sz w:val="24"/>
              </w:rPr>
            </w:pPr>
          </w:p>
          <w:p w14:paraId="70D2E626">
            <w:pPr>
              <w:widowControl/>
              <w:spacing w:line="560" w:lineRule="exact"/>
              <w:jc w:val="center"/>
              <w:textAlignment w:val="baseline"/>
              <w:rPr>
                <w:rFonts w:hint="eastAsia" w:ascii="宋体" w:hAnsi="宋体" w:eastAsia="宋体" w:cs="宋体"/>
                <w:sz w:val="24"/>
              </w:rPr>
            </w:pPr>
          </w:p>
          <w:p w14:paraId="65D43B96">
            <w:pPr>
              <w:widowControl/>
              <w:spacing w:line="560" w:lineRule="exact"/>
              <w:textAlignment w:val="baseline"/>
              <w:rPr>
                <w:rFonts w:hint="eastAsia" w:ascii="宋体" w:hAnsi="宋体" w:eastAsia="宋体" w:cs="宋体"/>
                <w:sz w:val="24"/>
              </w:rPr>
            </w:pPr>
          </w:p>
        </w:tc>
      </w:tr>
    </w:tbl>
    <w:p w14:paraId="5DFFE0E5">
      <w:pPr>
        <w:widowControl/>
        <w:spacing w:line="440" w:lineRule="exact"/>
        <w:ind w:right="-20"/>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3C638FAD">
      <w:pPr>
        <w:widowControl/>
        <w:textAlignment w:val="baseline"/>
        <w:rPr>
          <w:rFonts w:ascii="Times New Roman" w:hAnsi="Times New Roman" w:eastAsia="宋体" w:cs="Times New Roman"/>
          <w:b/>
          <w:szCs w:val="21"/>
        </w:rPr>
      </w:pPr>
      <w:r>
        <w:rPr>
          <w:rStyle w:val="37"/>
          <w:rFonts w:hint="eastAsia" w:ascii="黑体" w:hAnsi="宋体" w:eastAsia="黑体" w:cs="黑体"/>
          <w:b/>
          <w:caps/>
          <w:szCs w:val="21"/>
          <w:lang w:bidi="ar"/>
        </w:rPr>
        <w:t>注：</w:t>
      </w:r>
      <w:r>
        <w:rPr>
          <w:rStyle w:val="37"/>
          <w:rFonts w:hint="eastAsia" w:ascii="宋体" w:hAnsi="宋体" w:eastAsia="宋体" w:cs="宋体"/>
          <w:b/>
          <w:caps/>
          <w:szCs w:val="21"/>
          <w:lang w:bidi="ar"/>
        </w:rPr>
        <w:t>本表</w:t>
      </w:r>
      <w:r>
        <w:rPr>
          <w:rStyle w:val="37"/>
          <w:rFonts w:hint="eastAsia" w:ascii="宋体" w:hAnsi="宋体" w:eastAsia="宋体" w:cs="宋体"/>
          <w:b/>
          <w:szCs w:val="21"/>
          <w:lang w:bidi="ar"/>
        </w:rPr>
        <w:t>应附营业执照副本等材料的复印件并加盖磋商供应商公章。</w:t>
      </w:r>
    </w:p>
    <w:p w14:paraId="528BBB8F">
      <w:pPr>
        <w:widowControl/>
        <w:spacing w:line="360" w:lineRule="auto"/>
        <w:textAlignment w:val="baseline"/>
        <w:rPr>
          <w:rStyle w:val="37"/>
          <w:rFonts w:eastAsia="宋体"/>
          <w:szCs w:val="21"/>
          <w:lang w:bidi="ar"/>
        </w:rPr>
      </w:pPr>
      <w:r>
        <w:rPr>
          <w:rStyle w:val="37"/>
          <w:rFonts w:eastAsia="宋体"/>
          <w:szCs w:val="21"/>
          <w:lang w:bidi="ar"/>
        </w:rPr>
        <w:t xml:space="preserve"> </w:t>
      </w:r>
    </w:p>
    <w:p w14:paraId="768B0CA5">
      <w:pPr>
        <w:pStyle w:val="7"/>
      </w:pPr>
    </w:p>
    <w:p w14:paraId="24D91A60">
      <w:pPr>
        <w:widowControl/>
        <w:spacing w:line="400" w:lineRule="exact"/>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32AA2FFA">
      <w:pPr>
        <w:widowControl/>
        <w:spacing w:line="400" w:lineRule="exact"/>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16B3E49A">
      <w:pPr>
        <w:widowControl/>
        <w:spacing w:line="400" w:lineRule="exact"/>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3A7D311C">
      <w:pPr>
        <w:widowControl/>
        <w:spacing w:line="440" w:lineRule="exact"/>
        <w:ind w:right="-20"/>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6FD1BF9C">
      <w:pPr>
        <w:widowControl/>
        <w:spacing w:line="440" w:lineRule="exact"/>
        <w:ind w:right="-20"/>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5CB0A59A">
      <w:pPr>
        <w:widowControl/>
        <w:spacing w:line="440" w:lineRule="exact"/>
        <w:ind w:right="-20"/>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7FCDEE5E">
      <w:pPr>
        <w:widowControl/>
        <w:spacing w:line="440" w:lineRule="exact"/>
        <w:ind w:right="-20"/>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5D502756">
      <w:pPr>
        <w:widowControl/>
        <w:spacing w:line="440" w:lineRule="exact"/>
        <w:ind w:right="-20"/>
        <w:jc w:val="center"/>
        <w:textAlignment w:val="baseline"/>
        <w:rPr>
          <w:rStyle w:val="37"/>
          <w:rFonts w:hint="eastAsia" w:ascii="宋体" w:hAnsi="宋体" w:eastAsia="宋体" w:cs="宋体"/>
          <w:b/>
          <w:caps/>
          <w:sz w:val="28"/>
          <w:szCs w:val="28"/>
          <w:lang w:bidi="ar"/>
        </w:rPr>
      </w:pPr>
    </w:p>
    <w:p w14:paraId="1A3E7BCB">
      <w:pPr>
        <w:widowControl/>
        <w:spacing w:line="440" w:lineRule="exact"/>
        <w:ind w:right="-20"/>
        <w:jc w:val="center"/>
        <w:textAlignment w:val="baseline"/>
        <w:rPr>
          <w:rFonts w:hint="eastAsia" w:ascii="宋体" w:hAnsi="宋体" w:eastAsia="宋体" w:cs="宋体"/>
          <w:b/>
          <w:caps/>
          <w:sz w:val="28"/>
          <w:szCs w:val="28"/>
        </w:rPr>
      </w:pPr>
      <w:r>
        <w:rPr>
          <w:rStyle w:val="37"/>
          <w:rFonts w:hint="eastAsia" w:ascii="宋体" w:hAnsi="宋体" w:eastAsia="宋体" w:cs="宋体"/>
          <w:b/>
          <w:caps/>
          <w:sz w:val="28"/>
          <w:szCs w:val="28"/>
          <w:lang w:bidi="ar"/>
        </w:rPr>
        <w:t xml:space="preserve"> </w:t>
      </w:r>
    </w:p>
    <w:p w14:paraId="6A1FE719">
      <w:pPr>
        <w:widowControl/>
        <w:spacing w:line="440" w:lineRule="exact"/>
        <w:ind w:right="-20"/>
        <w:jc w:val="center"/>
        <w:textAlignment w:val="baseline"/>
        <w:rPr>
          <w:rFonts w:hint="eastAsia" w:ascii="宋体" w:hAnsi="宋体" w:eastAsia="宋体" w:cs="宋体"/>
          <w:b/>
          <w:sz w:val="28"/>
          <w:szCs w:val="28"/>
        </w:rPr>
      </w:pPr>
      <w:r>
        <w:rPr>
          <w:rStyle w:val="37"/>
          <w:rFonts w:hint="eastAsia" w:ascii="宋体" w:hAnsi="宋体" w:eastAsia="宋体" w:cs="宋体"/>
          <w:b/>
          <w:caps/>
          <w:sz w:val="28"/>
          <w:szCs w:val="28"/>
          <w:lang w:bidi="ar"/>
        </w:rPr>
        <w:t>（三）</w:t>
      </w:r>
      <w:r>
        <w:rPr>
          <w:rStyle w:val="37"/>
          <w:rFonts w:hint="eastAsia" w:ascii="宋体" w:hAnsi="宋体" w:eastAsia="宋体" w:cs="宋体"/>
          <w:b/>
          <w:sz w:val="28"/>
          <w:szCs w:val="28"/>
          <w:lang w:bidi="ar"/>
        </w:rPr>
        <w:t>近年完成的项目情况表</w:t>
      </w:r>
    </w:p>
    <w:tbl>
      <w:tblPr>
        <w:tblStyle w:val="26"/>
        <w:tblW w:w="97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7"/>
        <w:gridCol w:w="1629"/>
        <w:gridCol w:w="2114"/>
        <w:gridCol w:w="2373"/>
        <w:gridCol w:w="2048"/>
      </w:tblGrid>
      <w:tr w14:paraId="0F02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8771">
            <w:pPr>
              <w:widowControl/>
              <w:snapToGri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1629" w:type="dxa"/>
            <w:tcBorders>
              <w:top w:val="single" w:color="000000" w:sz="4" w:space="0"/>
              <w:left w:val="nil"/>
              <w:bottom w:val="single" w:color="000000" w:sz="4" w:space="0"/>
              <w:right w:val="single" w:color="000000" w:sz="4" w:space="0"/>
            </w:tcBorders>
            <w:shd w:val="clear" w:color="auto" w:fill="auto"/>
            <w:vAlign w:val="center"/>
          </w:tcPr>
          <w:p w14:paraId="20E5E055">
            <w:pPr>
              <w:widowControl/>
              <w:snapToGrid w:val="0"/>
              <w:spacing w:line="44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项目名称</w:t>
            </w:r>
          </w:p>
        </w:tc>
        <w:tc>
          <w:tcPr>
            <w:tcW w:w="2114" w:type="dxa"/>
            <w:tcBorders>
              <w:top w:val="single" w:color="000000" w:sz="4" w:space="0"/>
              <w:left w:val="nil"/>
              <w:bottom w:val="single" w:color="000000" w:sz="4" w:space="0"/>
              <w:right w:val="single" w:color="000000" w:sz="4" w:space="0"/>
            </w:tcBorders>
            <w:shd w:val="clear" w:color="auto" w:fill="auto"/>
            <w:vAlign w:val="center"/>
          </w:tcPr>
          <w:p w14:paraId="2DDBCE09">
            <w:pPr>
              <w:widowControl/>
              <w:spacing w:line="440" w:lineRule="exact"/>
              <w:jc w:val="center"/>
              <w:textAlignment w:val="baseline"/>
              <w:rPr>
                <w:rFonts w:hint="eastAsia" w:ascii="宋体" w:hAnsi="宋体" w:eastAsia="宋体" w:cs="宋体"/>
                <w:szCs w:val="21"/>
              </w:rPr>
            </w:pPr>
            <w:r>
              <w:rPr>
                <w:rFonts w:hint="eastAsia" w:ascii="宋体" w:hAnsi="宋体" w:eastAsia="宋体"/>
              </w:rPr>
              <w:t>服务期限</w:t>
            </w:r>
          </w:p>
        </w:tc>
        <w:tc>
          <w:tcPr>
            <w:tcW w:w="2373" w:type="dxa"/>
            <w:tcBorders>
              <w:top w:val="single" w:color="000000" w:sz="4" w:space="0"/>
              <w:left w:val="nil"/>
              <w:bottom w:val="single" w:color="000000" w:sz="4" w:space="0"/>
              <w:right w:val="single" w:color="000000" w:sz="4" w:space="0"/>
            </w:tcBorders>
            <w:shd w:val="clear" w:color="auto" w:fill="auto"/>
            <w:vAlign w:val="center"/>
          </w:tcPr>
          <w:p w14:paraId="647BE8BD">
            <w:pPr>
              <w:widowControl/>
              <w:spacing w:line="44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总投资（万元）</w:t>
            </w:r>
          </w:p>
        </w:tc>
        <w:tc>
          <w:tcPr>
            <w:tcW w:w="2048" w:type="dxa"/>
            <w:tcBorders>
              <w:top w:val="single" w:color="000000" w:sz="4" w:space="0"/>
              <w:left w:val="nil"/>
              <w:bottom w:val="single" w:color="000000" w:sz="4" w:space="0"/>
              <w:right w:val="single" w:color="000000" w:sz="4" w:space="0"/>
            </w:tcBorders>
            <w:shd w:val="clear" w:color="auto" w:fill="auto"/>
            <w:vAlign w:val="center"/>
          </w:tcPr>
          <w:p w14:paraId="009C80B7">
            <w:pPr>
              <w:widowControl/>
              <w:spacing w:line="440" w:lineRule="exact"/>
              <w:jc w:val="center"/>
              <w:textAlignment w:val="baseline"/>
              <w:rPr>
                <w:rFonts w:hint="eastAsia" w:ascii="宋体" w:hAnsi="宋体" w:eastAsia="宋体" w:cs="宋体"/>
                <w:szCs w:val="21"/>
              </w:rPr>
            </w:pPr>
            <w:r>
              <w:rPr>
                <w:rStyle w:val="37"/>
                <w:rFonts w:hint="eastAsia" w:ascii="宋体" w:hAnsi="宋体" w:eastAsia="宋体" w:cs="宋体"/>
                <w:szCs w:val="21"/>
                <w:lang w:bidi="ar"/>
              </w:rPr>
              <w:t>合同签订日期</w:t>
            </w:r>
          </w:p>
        </w:tc>
      </w:tr>
      <w:tr w14:paraId="7817F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tcPr>
          <w:p w14:paraId="7503F18D">
            <w:pPr>
              <w:widowControl/>
              <w:spacing w:line="440" w:lineRule="exact"/>
              <w:jc w:val="center"/>
              <w:textAlignment w:val="baseline"/>
              <w:rPr>
                <w:rFonts w:hint="eastAsia" w:ascii="宋体" w:hAnsi="宋体" w:eastAsia="宋体" w:cs="宋体"/>
                <w:b/>
                <w:sz w:val="32"/>
                <w:szCs w:val="32"/>
              </w:rPr>
            </w:pPr>
          </w:p>
        </w:tc>
        <w:tc>
          <w:tcPr>
            <w:tcW w:w="1629" w:type="dxa"/>
            <w:tcBorders>
              <w:top w:val="single" w:color="000000" w:sz="4" w:space="0"/>
              <w:left w:val="nil"/>
              <w:bottom w:val="single" w:color="000000" w:sz="4" w:space="0"/>
              <w:right w:val="single" w:color="000000" w:sz="4" w:space="0"/>
            </w:tcBorders>
            <w:shd w:val="clear" w:color="auto" w:fill="auto"/>
          </w:tcPr>
          <w:p w14:paraId="33569EA7">
            <w:pPr>
              <w:widowControl/>
              <w:spacing w:line="440" w:lineRule="exact"/>
              <w:jc w:val="center"/>
              <w:textAlignment w:val="baseline"/>
              <w:rPr>
                <w:rFonts w:hint="eastAsia" w:ascii="宋体" w:hAnsi="宋体" w:eastAsia="宋体" w:cs="宋体"/>
                <w:b/>
                <w:sz w:val="32"/>
                <w:szCs w:val="32"/>
              </w:rPr>
            </w:pPr>
          </w:p>
        </w:tc>
        <w:tc>
          <w:tcPr>
            <w:tcW w:w="2114" w:type="dxa"/>
            <w:tcBorders>
              <w:top w:val="single" w:color="000000" w:sz="4" w:space="0"/>
              <w:left w:val="nil"/>
              <w:bottom w:val="single" w:color="000000" w:sz="4" w:space="0"/>
              <w:right w:val="single" w:color="000000" w:sz="4" w:space="0"/>
            </w:tcBorders>
            <w:shd w:val="clear" w:color="auto" w:fill="auto"/>
          </w:tcPr>
          <w:p w14:paraId="1D11489C">
            <w:pPr>
              <w:widowControl/>
              <w:spacing w:line="440" w:lineRule="exact"/>
              <w:jc w:val="center"/>
              <w:textAlignment w:val="baseline"/>
              <w:rPr>
                <w:rFonts w:hint="eastAsia" w:ascii="宋体" w:hAnsi="宋体" w:eastAsia="宋体" w:cs="宋体"/>
                <w:b/>
                <w:sz w:val="32"/>
                <w:szCs w:val="32"/>
              </w:rPr>
            </w:pPr>
          </w:p>
        </w:tc>
        <w:tc>
          <w:tcPr>
            <w:tcW w:w="2373" w:type="dxa"/>
            <w:tcBorders>
              <w:top w:val="single" w:color="000000" w:sz="4" w:space="0"/>
              <w:left w:val="nil"/>
              <w:bottom w:val="single" w:color="000000" w:sz="4" w:space="0"/>
              <w:right w:val="single" w:color="000000" w:sz="4" w:space="0"/>
            </w:tcBorders>
            <w:shd w:val="clear" w:color="auto" w:fill="auto"/>
          </w:tcPr>
          <w:p w14:paraId="3B1B3747">
            <w:pPr>
              <w:widowControl/>
              <w:spacing w:line="440" w:lineRule="exact"/>
              <w:jc w:val="center"/>
              <w:textAlignment w:val="baseline"/>
              <w:rPr>
                <w:rFonts w:hint="eastAsia" w:ascii="宋体" w:hAnsi="宋体" w:eastAsia="宋体" w:cs="宋体"/>
                <w:b/>
                <w:sz w:val="32"/>
                <w:szCs w:val="32"/>
              </w:rPr>
            </w:pPr>
          </w:p>
        </w:tc>
        <w:tc>
          <w:tcPr>
            <w:tcW w:w="2048" w:type="dxa"/>
            <w:tcBorders>
              <w:top w:val="single" w:color="000000" w:sz="4" w:space="0"/>
              <w:left w:val="nil"/>
              <w:bottom w:val="single" w:color="000000" w:sz="4" w:space="0"/>
              <w:right w:val="single" w:color="000000" w:sz="4" w:space="0"/>
            </w:tcBorders>
            <w:shd w:val="clear" w:color="auto" w:fill="auto"/>
          </w:tcPr>
          <w:p w14:paraId="1E2477E3">
            <w:pPr>
              <w:widowControl/>
              <w:spacing w:line="440" w:lineRule="exact"/>
              <w:jc w:val="center"/>
              <w:textAlignment w:val="baseline"/>
              <w:rPr>
                <w:rFonts w:hint="eastAsia" w:ascii="宋体" w:hAnsi="宋体" w:eastAsia="宋体" w:cs="宋体"/>
                <w:b/>
                <w:sz w:val="32"/>
                <w:szCs w:val="32"/>
              </w:rPr>
            </w:pPr>
          </w:p>
        </w:tc>
      </w:tr>
      <w:tr w14:paraId="6F2C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7" w:type="dxa"/>
            <w:tcBorders>
              <w:top w:val="single" w:color="000000" w:sz="4" w:space="0"/>
              <w:left w:val="single" w:color="000000" w:sz="4" w:space="0"/>
              <w:bottom w:val="single" w:color="000000" w:sz="4" w:space="0"/>
              <w:right w:val="single" w:color="000000" w:sz="4" w:space="0"/>
            </w:tcBorders>
            <w:shd w:val="clear" w:color="auto" w:fill="auto"/>
          </w:tcPr>
          <w:p w14:paraId="49A4BB2A">
            <w:pPr>
              <w:widowControl/>
              <w:spacing w:line="440" w:lineRule="exact"/>
              <w:jc w:val="center"/>
              <w:textAlignment w:val="baseline"/>
              <w:rPr>
                <w:rFonts w:hint="eastAsia" w:ascii="宋体" w:hAnsi="宋体" w:eastAsia="宋体" w:cs="宋体"/>
                <w:b/>
                <w:sz w:val="32"/>
                <w:szCs w:val="32"/>
              </w:rPr>
            </w:pPr>
          </w:p>
        </w:tc>
        <w:tc>
          <w:tcPr>
            <w:tcW w:w="1629" w:type="dxa"/>
            <w:tcBorders>
              <w:top w:val="single" w:color="000000" w:sz="4" w:space="0"/>
              <w:left w:val="nil"/>
              <w:bottom w:val="single" w:color="000000" w:sz="4" w:space="0"/>
              <w:right w:val="single" w:color="000000" w:sz="4" w:space="0"/>
            </w:tcBorders>
            <w:shd w:val="clear" w:color="auto" w:fill="auto"/>
          </w:tcPr>
          <w:p w14:paraId="4FAD04D0">
            <w:pPr>
              <w:widowControl/>
              <w:spacing w:line="440" w:lineRule="exact"/>
              <w:jc w:val="center"/>
              <w:textAlignment w:val="baseline"/>
              <w:rPr>
                <w:rFonts w:hint="eastAsia" w:ascii="宋体" w:hAnsi="宋体" w:eastAsia="宋体" w:cs="宋体"/>
                <w:b/>
                <w:sz w:val="32"/>
                <w:szCs w:val="32"/>
              </w:rPr>
            </w:pPr>
          </w:p>
        </w:tc>
        <w:tc>
          <w:tcPr>
            <w:tcW w:w="2114" w:type="dxa"/>
            <w:tcBorders>
              <w:top w:val="single" w:color="000000" w:sz="4" w:space="0"/>
              <w:left w:val="nil"/>
              <w:bottom w:val="single" w:color="000000" w:sz="4" w:space="0"/>
              <w:right w:val="single" w:color="000000" w:sz="4" w:space="0"/>
            </w:tcBorders>
            <w:shd w:val="clear" w:color="auto" w:fill="auto"/>
          </w:tcPr>
          <w:p w14:paraId="3B9E6F23">
            <w:pPr>
              <w:widowControl/>
              <w:spacing w:line="440" w:lineRule="exact"/>
              <w:jc w:val="center"/>
              <w:textAlignment w:val="baseline"/>
              <w:rPr>
                <w:rFonts w:hint="eastAsia" w:ascii="宋体" w:hAnsi="宋体" w:eastAsia="宋体" w:cs="宋体"/>
                <w:b/>
                <w:sz w:val="32"/>
                <w:szCs w:val="32"/>
              </w:rPr>
            </w:pPr>
          </w:p>
        </w:tc>
        <w:tc>
          <w:tcPr>
            <w:tcW w:w="2373" w:type="dxa"/>
            <w:tcBorders>
              <w:top w:val="single" w:color="000000" w:sz="4" w:space="0"/>
              <w:left w:val="nil"/>
              <w:bottom w:val="single" w:color="000000" w:sz="4" w:space="0"/>
              <w:right w:val="single" w:color="000000" w:sz="4" w:space="0"/>
            </w:tcBorders>
            <w:shd w:val="clear" w:color="auto" w:fill="auto"/>
          </w:tcPr>
          <w:p w14:paraId="481A67CF">
            <w:pPr>
              <w:widowControl/>
              <w:spacing w:line="440" w:lineRule="exact"/>
              <w:jc w:val="center"/>
              <w:textAlignment w:val="baseline"/>
              <w:rPr>
                <w:rFonts w:hint="eastAsia" w:ascii="宋体" w:hAnsi="宋体" w:eastAsia="宋体" w:cs="宋体"/>
                <w:b/>
                <w:sz w:val="32"/>
                <w:szCs w:val="32"/>
              </w:rPr>
            </w:pPr>
          </w:p>
        </w:tc>
        <w:tc>
          <w:tcPr>
            <w:tcW w:w="2048" w:type="dxa"/>
            <w:tcBorders>
              <w:top w:val="single" w:color="000000" w:sz="4" w:space="0"/>
              <w:left w:val="nil"/>
              <w:bottom w:val="single" w:color="000000" w:sz="4" w:space="0"/>
              <w:right w:val="single" w:color="000000" w:sz="4" w:space="0"/>
            </w:tcBorders>
            <w:shd w:val="clear" w:color="auto" w:fill="auto"/>
          </w:tcPr>
          <w:p w14:paraId="380D3EBA">
            <w:pPr>
              <w:widowControl/>
              <w:spacing w:line="440" w:lineRule="exact"/>
              <w:jc w:val="center"/>
              <w:textAlignment w:val="baseline"/>
              <w:rPr>
                <w:rFonts w:hint="eastAsia" w:ascii="宋体" w:hAnsi="宋体" w:eastAsia="宋体" w:cs="宋体"/>
                <w:b/>
                <w:sz w:val="32"/>
                <w:szCs w:val="32"/>
              </w:rPr>
            </w:pPr>
          </w:p>
        </w:tc>
      </w:tr>
      <w:tr w14:paraId="72E3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tcPr>
          <w:p w14:paraId="0BDA9B3D">
            <w:pPr>
              <w:widowControl/>
              <w:spacing w:line="440" w:lineRule="exact"/>
              <w:jc w:val="center"/>
              <w:textAlignment w:val="baseline"/>
              <w:rPr>
                <w:rFonts w:hint="eastAsia" w:ascii="宋体" w:hAnsi="宋体" w:eastAsia="宋体" w:cs="宋体"/>
                <w:b/>
                <w:sz w:val="32"/>
                <w:szCs w:val="32"/>
              </w:rPr>
            </w:pPr>
          </w:p>
        </w:tc>
        <w:tc>
          <w:tcPr>
            <w:tcW w:w="1629" w:type="dxa"/>
            <w:tcBorders>
              <w:top w:val="single" w:color="000000" w:sz="4" w:space="0"/>
              <w:left w:val="nil"/>
              <w:bottom w:val="single" w:color="000000" w:sz="4" w:space="0"/>
              <w:right w:val="single" w:color="000000" w:sz="4" w:space="0"/>
            </w:tcBorders>
            <w:shd w:val="clear" w:color="auto" w:fill="auto"/>
          </w:tcPr>
          <w:p w14:paraId="5C822F53">
            <w:pPr>
              <w:widowControl/>
              <w:spacing w:line="440" w:lineRule="exact"/>
              <w:jc w:val="center"/>
              <w:textAlignment w:val="baseline"/>
              <w:rPr>
                <w:rFonts w:hint="eastAsia" w:ascii="宋体" w:hAnsi="宋体" w:eastAsia="宋体" w:cs="宋体"/>
                <w:b/>
                <w:sz w:val="32"/>
                <w:szCs w:val="32"/>
              </w:rPr>
            </w:pPr>
          </w:p>
        </w:tc>
        <w:tc>
          <w:tcPr>
            <w:tcW w:w="2114" w:type="dxa"/>
            <w:tcBorders>
              <w:top w:val="single" w:color="000000" w:sz="4" w:space="0"/>
              <w:left w:val="nil"/>
              <w:bottom w:val="single" w:color="000000" w:sz="4" w:space="0"/>
              <w:right w:val="single" w:color="000000" w:sz="4" w:space="0"/>
            </w:tcBorders>
            <w:shd w:val="clear" w:color="auto" w:fill="auto"/>
          </w:tcPr>
          <w:p w14:paraId="095E7DE3">
            <w:pPr>
              <w:widowControl/>
              <w:spacing w:line="440" w:lineRule="exact"/>
              <w:jc w:val="center"/>
              <w:textAlignment w:val="baseline"/>
              <w:rPr>
                <w:rFonts w:hint="eastAsia" w:ascii="宋体" w:hAnsi="宋体" w:eastAsia="宋体" w:cs="宋体"/>
                <w:b/>
                <w:sz w:val="32"/>
                <w:szCs w:val="32"/>
              </w:rPr>
            </w:pPr>
          </w:p>
        </w:tc>
        <w:tc>
          <w:tcPr>
            <w:tcW w:w="2373" w:type="dxa"/>
            <w:tcBorders>
              <w:top w:val="single" w:color="000000" w:sz="4" w:space="0"/>
              <w:left w:val="nil"/>
              <w:bottom w:val="single" w:color="000000" w:sz="4" w:space="0"/>
              <w:right w:val="single" w:color="000000" w:sz="4" w:space="0"/>
            </w:tcBorders>
            <w:shd w:val="clear" w:color="auto" w:fill="auto"/>
          </w:tcPr>
          <w:p w14:paraId="0910352D">
            <w:pPr>
              <w:widowControl/>
              <w:spacing w:line="440" w:lineRule="exact"/>
              <w:jc w:val="center"/>
              <w:textAlignment w:val="baseline"/>
              <w:rPr>
                <w:rFonts w:hint="eastAsia" w:ascii="宋体" w:hAnsi="宋体" w:eastAsia="宋体" w:cs="宋体"/>
                <w:b/>
                <w:sz w:val="32"/>
                <w:szCs w:val="32"/>
              </w:rPr>
            </w:pPr>
          </w:p>
        </w:tc>
        <w:tc>
          <w:tcPr>
            <w:tcW w:w="2048" w:type="dxa"/>
            <w:tcBorders>
              <w:top w:val="single" w:color="000000" w:sz="4" w:space="0"/>
              <w:left w:val="nil"/>
              <w:bottom w:val="single" w:color="000000" w:sz="4" w:space="0"/>
              <w:right w:val="single" w:color="000000" w:sz="4" w:space="0"/>
            </w:tcBorders>
            <w:shd w:val="clear" w:color="auto" w:fill="auto"/>
          </w:tcPr>
          <w:p w14:paraId="4DD4AC4E">
            <w:pPr>
              <w:widowControl/>
              <w:spacing w:line="440" w:lineRule="exact"/>
              <w:jc w:val="center"/>
              <w:textAlignment w:val="baseline"/>
              <w:rPr>
                <w:rFonts w:hint="eastAsia" w:ascii="宋体" w:hAnsi="宋体" w:eastAsia="宋体" w:cs="宋体"/>
                <w:b/>
                <w:sz w:val="32"/>
                <w:szCs w:val="32"/>
              </w:rPr>
            </w:pPr>
          </w:p>
        </w:tc>
      </w:tr>
    </w:tbl>
    <w:p w14:paraId="05ECFA8C">
      <w:pPr>
        <w:widowControl/>
        <w:spacing w:line="400" w:lineRule="exact"/>
        <w:ind w:firstLine="5160" w:firstLineChars="2150"/>
        <w:textAlignment w:val="baseline"/>
        <w:rPr>
          <w:rFonts w:hint="eastAsia" w:ascii="宋体" w:hAnsi="宋体" w:eastAsia="宋体" w:cs="宋体"/>
          <w:sz w:val="24"/>
          <w:u w:val="single"/>
        </w:rPr>
      </w:pPr>
      <w:r>
        <w:rPr>
          <w:rStyle w:val="37"/>
          <w:rFonts w:hint="eastAsia" w:ascii="宋体" w:hAnsi="宋体" w:eastAsia="宋体" w:cs="宋体"/>
          <w:sz w:val="24"/>
          <w:lang w:bidi="ar"/>
        </w:rPr>
        <w:t>磋商供应商：</w:t>
      </w:r>
      <w:r>
        <w:rPr>
          <w:rStyle w:val="37"/>
          <w:rFonts w:hint="eastAsia" w:ascii="宋体" w:hAnsi="宋体" w:eastAsia="宋体" w:cs="宋体"/>
          <w:sz w:val="24"/>
          <w:u w:val="single"/>
          <w:lang w:bidi="ar"/>
        </w:rPr>
        <w:t xml:space="preserve">       </w:t>
      </w:r>
      <w:r>
        <w:rPr>
          <w:rStyle w:val="37"/>
          <w:rFonts w:hint="eastAsia" w:ascii="宋体" w:hAnsi="宋体" w:eastAsia="宋体" w:cs="宋体"/>
          <w:caps/>
          <w:sz w:val="24"/>
          <w:u w:val="single"/>
          <w:lang w:bidi="ar"/>
        </w:rPr>
        <w:t>（盖单位公章）</w:t>
      </w:r>
      <w:r>
        <w:rPr>
          <w:rStyle w:val="37"/>
          <w:rFonts w:hint="eastAsia" w:ascii="宋体" w:hAnsi="宋体" w:eastAsia="宋体" w:cs="宋体"/>
          <w:sz w:val="24"/>
          <w:u w:val="single"/>
          <w:lang w:bidi="ar"/>
        </w:rPr>
        <w:t xml:space="preserve">       </w:t>
      </w:r>
    </w:p>
    <w:p w14:paraId="0EC53085">
      <w:pPr>
        <w:widowControl/>
        <w:spacing w:line="400" w:lineRule="exact"/>
        <w:ind w:firstLine="3480" w:firstLineChars="1450"/>
        <w:textAlignment w:val="baseline"/>
        <w:rPr>
          <w:rFonts w:hint="eastAsia" w:ascii="宋体" w:hAnsi="宋体" w:eastAsia="宋体" w:cs="宋体"/>
          <w:caps/>
          <w:sz w:val="24"/>
          <w:u w:val="single"/>
        </w:rPr>
      </w:pPr>
      <w:r>
        <w:rPr>
          <w:rStyle w:val="37"/>
          <w:rFonts w:hint="eastAsia" w:ascii="宋体" w:hAnsi="宋体" w:eastAsia="宋体" w:cs="宋体"/>
          <w:caps/>
          <w:sz w:val="24"/>
          <w:lang w:bidi="ar"/>
        </w:rPr>
        <w:t>法定代表人或其委托代理人：</w:t>
      </w:r>
      <w:r>
        <w:rPr>
          <w:rStyle w:val="37"/>
          <w:rFonts w:hint="eastAsia" w:ascii="宋体" w:hAnsi="宋体" w:eastAsia="宋体" w:cs="宋体"/>
          <w:caps/>
          <w:sz w:val="24"/>
          <w:u w:val="single"/>
          <w:lang w:bidi="ar"/>
        </w:rPr>
        <w:t xml:space="preserve">    （签字或盖章）    </w:t>
      </w:r>
    </w:p>
    <w:p w14:paraId="163D8E82">
      <w:pPr>
        <w:widowControl/>
        <w:spacing w:line="400" w:lineRule="exact"/>
        <w:ind w:firstLine="5160" w:firstLineChars="2150"/>
        <w:textAlignment w:val="baseline"/>
        <w:rPr>
          <w:rFonts w:hint="eastAsia" w:ascii="宋体" w:hAnsi="宋体" w:eastAsia="宋体" w:cs="宋体"/>
          <w:b/>
          <w:caps/>
          <w:sz w:val="28"/>
          <w:szCs w:val="28"/>
        </w:rPr>
      </w:pPr>
      <w:r>
        <w:rPr>
          <w:rStyle w:val="37"/>
          <w:rFonts w:hint="eastAsia" w:ascii="宋体" w:hAnsi="宋体" w:eastAsia="宋体" w:cs="宋体"/>
          <w:sz w:val="24"/>
          <w:lang w:bidi="ar"/>
        </w:rPr>
        <w:t>日      期：</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年</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月</w:t>
      </w:r>
      <w:r>
        <w:rPr>
          <w:rStyle w:val="37"/>
          <w:rFonts w:hint="eastAsia" w:ascii="宋体" w:hAnsi="宋体" w:eastAsia="宋体" w:cs="宋体"/>
          <w:sz w:val="24"/>
          <w:u w:val="single"/>
          <w:lang w:bidi="ar"/>
        </w:rPr>
        <w:t xml:space="preserve">    </w:t>
      </w:r>
      <w:r>
        <w:rPr>
          <w:rStyle w:val="37"/>
          <w:rFonts w:hint="eastAsia" w:ascii="宋体" w:hAnsi="宋体" w:eastAsia="宋体" w:cs="宋体"/>
          <w:sz w:val="24"/>
          <w:lang w:bidi="ar"/>
        </w:rPr>
        <w:t>日</w:t>
      </w:r>
    </w:p>
    <w:p w14:paraId="1E3A27F2">
      <w:pPr>
        <w:widowControl/>
        <w:spacing w:line="360" w:lineRule="auto"/>
        <w:jc w:val="center"/>
        <w:textAlignment w:val="baseline"/>
        <w:rPr>
          <w:rStyle w:val="37"/>
          <w:rFonts w:hint="eastAsia" w:ascii="宋体" w:hAnsi="宋体" w:eastAsia="宋体" w:cs="宋体"/>
          <w:b/>
          <w:caps/>
          <w:sz w:val="28"/>
          <w:szCs w:val="28"/>
          <w:lang w:bidi="ar"/>
        </w:rPr>
      </w:pPr>
    </w:p>
    <w:p w14:paraId="7ECE8D43">
      <w:pPr>
        <w:widowControl/>
        <w:spacing w:line="440" w:lineRule="exact"/>
        <w:ind w:firstLine="420" w:firstLineChars="200"/>
        <w:textAlignment w:val="baseline"/>
        <w:rPr>
          <w:rFonts w:hint="eastAsia" w:ascii="宋体" w:hAnsi="宋体" w:eastAsia="宋体" w:cs="宋体"/>
          <w:szCs w:val="21"/>
        </w:rPr>
      </w:pPr>
      <w:r>
        <w:rPr>
          <w:rStyle w:val="37"/>
          <w:rFonts w:hint="eastAsia" w:ascii="宋体" w:hAnsi="宋体" w:eastAsia="宋体" w:cs="宋体"/>
          <w:szCs w:val="21"/>
          <w:lang w:bidi="ar"/>
        </w:rPr>
        <w:t>注：磋商供应商应随本表出具所填项目的中标通知书或合同协议书的复印件，否则，采购人将不考虑磋商供应商所填项目的业绩。</w:t>
      </w:r>
    </w:p>
    <w:p w14:paraId="550E41D1">
      <w:pPr>
        <w:widowControl/>
        <w:spacing w:line="440" w:lineRule="exact"/>
        <w:textAlignment w:val="baseline"/>
        <w:rPr>
          <w:rFonts w:hint="eastAsia" w:ascii="宋体" w:hAnsi="宋体" w:eastAsia="宋体" w:cs="宋体"/>
          <w:caps/>
          <w:sz w:val="24"/>
        </w:rPr>
      </w:pPr>
      <w:r>
        <w:rPr>
          <w:rStyle w:val="37"/>
          <w:rFonts w:hint="eastAsia" w:ascii="宋体" w:hAnsi="宋体" w:eastAsia="宋体" w:cs="宋体"/>
          <w:caps/>
          <w:sz w:val="24"/>
          <w:lang w:bidi="ar"/>
        </w:rPr>
        <w:t xml:space="preserve"> </w:t>
      </w:r>
    </w:p>
    <w:p w14:paraId="7589AF04">
      <w:pPr>
        <w:numPr>
          <w:ilvl w:val="0"/>
          <w:numId w:val="0"/>
        </w:numPr>
        <w:jc w:val="center"/>
        <w:rPr>
          <w:rStyle w:val="37"/>
          <w:rFonts w:hint="eastAsia" w:ascii="宋体" w:hAnsi="宋体" w:eastAsia="宋体" w:cs="宋体"/>
          <w:b/>
          <w:caps/>
          <w:sz w:val="28"/>
          <w:szCs w:val="28"/>
          <w:lang w:val="en-US" w:eastAsia="zh-CN" w:bidi="ar"/>
        </w:rPr>
      </w:pPr>
      <w:r>
        <w:rPr>
          <w:rStyle w:val="37"/>
          <w:rFonts w:hint="eastAsia" w:ascii="宋体" w:hAnsi="宋体" w:eastAsia="宋体" w:cs="宋体"/>
          <w:b/>
          <w:caps/>
          <w:sz w:val="28"/>
          <w:szCs w:val="28"/>
          <w:lang w:val="en-US" w:eastAsia="zh-CN" w:bidi="ar"/>
        </w:rPr>
        <w:t>（四）资格要求</w:t>
      </w:r>
    </w:p>
    <w:p w14:paraId="54CB3CC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具备独立承担民事责任能力的法人或其他组织资格，同时具有与本招标项目相应的服务能力，提供有效的营业执照；</w:t>
      </w:r>
    </w:p>
    <w:p w14:paraId="46F583F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color w:val="000000"/>
          <w:sz w:val="24"/>
          <w:szCs w:val="24"/>
          <w:highlight w:val="none"/>
          <w:lang w:val="en-US" w:eastAsia="zh-CN"/>
        </w:rPr>
        <w:t>2、资质要求：具有放射卫生乙级或以上资质，检测能力包含直线加速器、SPECT、DSA、CT、DR等我院所有放射诊疗设备和场所</w:t>
      </w:r>
      <w:r>
        <w:rPr>
          <w:rFonts w:hint="eastAsia" w:ascii="宋体" w:hAnsi="宋体" w:cs="宋体"/>
          <w:sz w:val="24"/>
          <w:szCs w:val="24"/>
          <w:highlight w:val="none"/>
          <w:lang w:val="en-US" w:eastAsia="zh-CN"/>
        </w:rPr>
        <w:t>。</w:t>
      </w:r>
    </w:p>
    <w:p w14:paraId="2C31F54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人员要求：</w:t>
      </w:r>
      <w:bookmarkStart w:id="20" w:name="OLE_LINK16"/>
      <w:bookmarkStart w:id="21" w:name="OLE_LINK14"/>
      <w:r>
        <w:rPr>
          <w:rFonts w:hint="eastAsia" w:ascii="宋体" w:hAnsi="宋体" w:cs="宋体"/>
          <w:sz w:val="24"/>
          <w:szCs w:val="24"/>
          <w:lang w:val="en-US" w:eastAsia="zh-CN"/>
        </w:rPr>
        <w:t>放射卫生服务负责人需具有从业资格证书</w:t>
      </w:r>
      <w:bookmarkEnd w:id="20"/>
      <w:r>
        <w:rPr>
          <w:rFonts w:hint="eastAsia" w:ascii="宋体" w:hAnsi="宋体" w:cs="宋体"/>
          <w:sz w:val="24"/>
          <w:szCs w:val="24"/>
          <w:lang w:val="en-US" w:eastAsia="zh-CN"/>
        </w:rPr>
        <w:t>；</w:t>
      </w:r>
      <w:r>
        <w:rPr>
          <w:rFonts w:hint="eastAsia" w:ascii="宋体" w:hAnsi="宋体" w:eastAsia="宋体" w:cs="宋体"/>
          <w:sz w:val="24"/>
          <w:szCs w:val="24"/>
          <w:highlight w:val="none"/>
          <w:lang w:val="en-US" w:eastAsia="zh-CN"/>
        </w:rPr>
        <w:t>备注：</w:t>
      </w:r>
      <w:bookmarkStart w:id="22" w:name="OLE_LINK18"/>
      <w:r>
        <w:rPr>
          <w:rFonts w:hint="eastAsia" w:ascii="宋体" w:hAnsi="宋体" w:eastAsia="宋体" w:cs="宋体"/>
          <w:sz w:val="24"/>
          <w:szCs w:val="24"/>
          <w:highlight w:val="none"/>
          <w:lang w:val="en-US" w:eastAsia="zh-CN"/>
        </w:rPr>
        <w:t xml:space="preserve">提供职称证书、注册证书， </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人员提供不低于近</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个月社保缴纳证明；</w:t>
      </w:r>
      <w:bookmarkEnd w:id="22"/>
    </w:p>
    <w:bookmarkEnd w:id="21"/>
    <w:p w14:paraId="2C3450C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具有良好的商业信誉和健全的财务会计制度，提供202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至</w:t>
      </w: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年经第三方审计的审计报告及财务报表(包括资产负债表、利润表、现金流量表)或提供自投标文件提交截止时间前1年内基本开户银行出具的资信证明；</w:t>
      </w:r>
    </w:p>
    <w:p w14:paraId="2F52A3B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具有依法缴纳税收和社会保障资金的良好记录，提供202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9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14:paraId="238576F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具有履行合同所必须的设备和专业技术能力，提供相关证明材料或承诺书；</w:t>
      </w:r>
    </w:p>
    <w:p w14:paraId="4715163C">
      <w:pPr>
        <w:spacing w:line="360" w:lineRule="auto"/>
        <w:ind w:firstLine="480" w:firstLineChars="200"/>
        <w:rPr>
          <w:rStyle w:val="37"/>
          <w:rFonts w:hint="eastAsia" w:ascii="宋体" w:hAnsi="宋体" w:eastAsia="宋体" w:cs="宋体"/>
          <w:caps/>
          <w:sz w:val="24"/>
          <w:lang w:bidi="ar"/>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信誉要求：参与本次招标活动前三年(20</w:t>
      </w:r>
      <w:r>
        <w:rPr>
          <w:rFonts w:hint="eastAsia" w:ascii="宋体" w:hAnsi="宋体" w:cs="宋体"/>
          <w:sz w:val="24"/>
          <w:szCs w:val="24"/>
          <w:highlight w:val="none"/>
          <w:lang w:val="en-US" w:eastAsia="zh-CN"/>
        </w:rPr>
        <w:t>21</w:t>
      </w:r>
      <w:r>
        <w:rPr>
          <w:rFonts w:hint="eastAsia" w:ascii="宋体" w:hAnsi="宋体" w:cs="宋体"/>
          <w:sz w:val="24"/>
          <w:szCs w:val="24"/>
          <w:highlight w:val="none"/>
        </w:rPr>
        <w:t>年至今)内，在经营活动中没有重大违法记录，没有处</w:t>
      </w:r>
      <w:r>
        <w:rPr>
          <w:rFonts w:hint="eastAsia" w:ascii="宋体" w:hAnsi="宋体" w:eastAsia="宋体" w:cs="宋体"/>
          <w:sz w:val="24"/>
          <w:szCs w:val="24"/>
          <w:highlight w:val="none"/>
        </w:rPr>
        <w:t>于被责令停业，财产被接管、冻结或破产状态，</w:t>
      </w:r>
      <w:r>
        <w:rPr>
          <w:rFonts w:hint="eastAsia" w:ascii="宋体" w:hAnsi="宋体" w:eastAsia="宋体" w:cs="宋体"/>
          <w:sz w:val="24"/>
          <w:szCs w:val="24"/>
          <w:highlight w:val="none"/>
          <w:lang w:val="en-US" w:eastAsia="zh-CN"/>
        </w:rPr>
        <w:t>无行政处罚记录</w:t>
      </w:r>
      <w:r>
        <w:rPr>
          <w:rFonts w:hint="eastAsia" w:ascii="宋体" w:hAnsi="宋体" w:cs="宋体"/>
          <w:sz w:val="24"/>
          <w:szCs w:val="24"/>
          <w:highlight w:val="none"/>
          <w:lang w:val="en-US" w:eastAsia="zh-CN"/>
        </w:rPr>
        <w:t>，</w:t>
      </w:r>
      <w:r>
        <w:rPr>
          <w:rFonts w:hint="eastAsia" w:ascii="宋体" w:hAnsi="宋体" w:cs="宋体"/>
          <w:sz w:val="24"/>
          <w:szCs w:val="24"/>
          <w:highlight w:val="none"/>
        </w:rPr>
        <w:t>提供承诺书</w:t>
      </w:r>
      <w:r>
        <w:rPr>
          <w:rFonts w:hint="eastAsia" w:ascii="宋体" w:hAnsi="宋体" w:cs="宋体"/>
          <w:sz w:val="24"/>
          <w:szCs w:val="24"/>
          <w:highlight w:val="none"/>
          <w:lang w:val="en-US" w:eastAsia="zh-CN"/>
        </w:rPr>
        <w:t>及证明材料。</w:t>
      </w:r>
    </w:p>
    <w:p w14:paraId="62770296">
      <w:pPr>
        <w:rPr>
          <w:rStyle w:val="37"/>
          <w:rFonts w:hint="eastAsia" w:ascii="宋体" w:hAnsi="宋体" w:eastAsia="宋体" w:cs="宋体"/>
          <w:caps/>
          <w:sz w:val="24"/>
          <w:lang w:bidi="ar"/>
        </w:rPr>
      </w:pPr>
      <w:r>
        <w:rPr>
          <w:rStyle w:val="37"/>
          <w:rFonts w:hint="eastAsia" w:ascii="宋体" w:hAnsi="宋体" w:eastAsia="宋体" w:cs="宋体"/>
          <w:caps/>
          <w:sz w:val="24"/>
          <w:lang w:bidi="ar"/>
        </w:rPr>
        <w:br w:type="page"/>
      </w:r>
    </w:p>
    <w:p w14:paraId="5A658A6E">
      <w:pPr>
        <w:numPr>
          <w:ilvl w:val="0"/>
          <w:numId w:val="0"/>
        </w:numPr>
        <w:jc w:val="center"/>
        <w:rPr>
          <w:rStyle w:val="37"/>
          <w:rFonts w:hint="eastAsia" w:ascii="宋体" w:hAnsi="宋体" w:eastAsia="宋体" w:cs="宋体"/>
          <w:b/>
          <w:caps/>
          <w:sz w:val="28"/>
          <w:szCs w:val="28"/>
          <w:lang w:val="en-US" w:eastAsia="zh-CN" w:bidi="ar"/>
        </w:rPr>
      </w:pPr>
      <w:r>
        <w:rPr>
          <w:rStyle w:val="37"/>
          <w:rFonts w:hint="eastAsia" w:ascii="宋体" w:hAnsi="宋体" w:eastAsia="宋体" w:cs="宋体"/>
          <w:b/>
          <w:caps/>
          <w:sz w:val="28"/>
          <w:szCs w:val="28"/>
          <w:lang w:val="en-US" w:eastAsia="zh-CN" w:bidi="ar"/>
        </w:rPr>
        <w:t xml:space="preserve">（五）“评标办法及标准”中商务和技术评分表要求提供的资料 </w:t>
      </w:r>
    </w:p>
    <w:p w14:paraId="69FAFBA9">
      <w:pPr>
        <w:keepNext w:val="0"/>
        <w:keepLines w:val="0"/>
        <w:pageBreakBefore w:val="0"/>
        <w:widowControl w:val="0"/>
        <w:kinsoku/>
        <w:wordWrap/>
        <w:overflowPunct/>
        <w:topLinePunct w:val="0"/>
        <w:autoSpaceDE/>
        <w:autoSpaceDN/>
        <w:bidi w:val="0"/>
        <w:adjustRightInd/>
        <w:snapToGrid/>
        <w:jc w:val="center"/>
        <w:textAlignment w:val="auto"/>
        <w:outlineLvl w:val="0"/>
        <w:rPr>
          <w:rStyle w:val="37"/>
          <w:rFonts w:hint="eastAsia" w:ascii="宋体" w:hAnsi="宋体" w:eastAsia="宋体" w:cs="宋体"/>
          <w:b/>
          <w:caps/>
          <w:sz w:val="44"/>
          <w:szCs w:val="44"/>
          <w:lang w:bidi="ar"/>
        </w:rPr>
      </w:pPr>
    </w:p>
    <w:p w14:paraId="62E23C99">
      <w:pPr>
        <w:keepNext w:val="0"/>
        <w:keepLines w:val="0"/>
        <w:pageBreakBefore w:val="0"/>
        <w:widowControl w:val="0"/>
        <w:kinsoku/>
        <w:wordWrap/>
        <w:overflowPunct/>
        <w:topLinePunct w:val="0"/>
        <w:autoSpaceDE/>
        <w:autoSpaceDN/>
        <w:bidi w:val="0"/>
        <w:adjustRightInd/>
        <w:snapToGrid/>
        <w:jc w:val="center"/>
        <w:textAlignment w:val="auto"/>
        <w:outlineLvl w:val="0"/>
        <w:rPr>
          <w:rStyle w:val="37"/>
          <w:rFonts w:hint="eastAsia" w:ascii="宋体" w:hAnsi="宋体" w:eastAsia="宋体" w:cs="宋体"/>
          <w:b/>
          <w:caps/>
          <w:sz w:val="44"/>
          <w:szCs w:val="44"/>
          <w:lang w:bidi="ar"/>
        </w:rPr>
      </w:pPr>
    </w:p>
    <w:p w14:paraId="6A5ADA34">
      <w:pPr>
        <w:keepNext w:val="0"/>
        <w:keepLines w:val="0"/>
        <w:pageBreakBefore w:val="0"/>
        <w:widowControl w:val="0"/>
        <w:kinsoku/>
        <w:wordWrap/>
        <w:overflowPunct/>
        <w:topLinePunct w:val="0"/>
        <w:autoSpaceDE/>
        <w:autoSpaceDN/>
        <w:bidi w:val="0"/>
        <w:adjustRightInd/>
        <w:snapToGrid/>
        <w:jc w:val="center"/>
        <w:textAlignment w:val="auto"/>
        <w:outlineLvl w:val="0"/>
        <w:rPr>
          <w:rStyle w:val="37"/>
          <w:rFonts w:hint="eastAsia" w:ascii="宋体" w:hAnsi="宋体" w:eastAsia="宋体" w:cs="宋体"/>
          <w:b/>
          <w:caps/>
          <w:sz w:val="44"/>
          <w:szCs w:val="44"/>
          <w:lang w:bidi="ar"/>
        </w:rPr>
      </w:pPr>
    </w:p>
    <w:p w14:paraId="047C7DB9">
      <w:pPr>
        <w:keepNext w:val="0"/>
        <w:keepLines w:val="0"/>
        <w:pageBreakBefore w:val="0"/>
        <w:widowControl w:val="0"/>
        <w:kinsoku/>
        <w:wordWrap/>
        <w:overflowPunct/>
        <w:topLinePunct w:val="0"/>
        <w:autoSpaceDE/>
        <w:autoSpaceDN/>
        <w:bidi w:val="0"/>
        <w:adjustRightInd/>
        <w:snapToGrid/>
        <w:jc w:val="center"/>
        <w:textAlignment w:val="auto"/>
        <w:outlineLvl w:val="0"/>
        <w:rPr>
          <w:rStyle w:val="37"/>
          <w:rFonts w:hint="eastAsia" w:ascii="宋体" w:hAnsi="宋体" w:eastAsia="宋体" w:cs="宋体"/>
          <w:b/>
          <w:caps/>
          <w:sz w:val="44"/>
          <w:szCs w:val="44"/>
          <w:lang w:bidi="ar"/>
        </w:rPr>
      </w:pPr>
      <w:bookmarkStart w:id="23" w:name="_Toc13089"/>
      <w:r>
        <w:rPr>
          <w:rStyle w:val="37"/>
          <w:rFonts w:hint="eastAsia" w:ascii="宋体" w:hAnsi="宋体" w:eastAsia="宋体" w:cs="宋体"/>
          <w:b/>
          <w:caps/>
          <w:sz w:val="44"/>
          <w:szCs w:val="44"/>
          <w:lang w:bidi="ar"/>
        </w:rPr>
        <w:t>第六章</w:t>
      </w:r>
      <w:r>
        <w:rPr>
          <w:rStyle w:val="37"/>
          <w:rFonts w:ascii="宋体" w:hAnsi="宋体" w:eastAsia="宋体" w:cs="宋体"/>
          <w:b/>
          <w:caps/>
          <w:sz w:val="44"/>
          <w:szCs w:val="44"/>
          <w:lang w:bidi="ar"/>
        </w:rPr>
        <w:t xml:space="preserve">   </w:t>
      </w:r>
      <w:bookmarkStart w:id="24" w:name="_Toc396911139"/>
      <w:bookmarkStart w:id="25" w:name="_Toc18061"/>
      <w:bookmarkStart w:id="26" w:name="_Toc8145"/>
      <w:bookmarkStart w:id="27" w:name="_Toc14825_WPSOffice_Level2"/>
      <w:bookmarkStart w:id="28" w:name="_Toc6768"/>
      <w:bookmarkStart w:id="29" w:name="_Toc496200829"/>
      <w:r>
        <w:rPr>
          <w:rStyle w:val="37"/>
          <w:rFonts w:ascii="宋体" w:hAnsi="宋体" w:eastAsia="宋体" w:cs="宋体"/>
          <w:b/>
          <w:caps/>
          <w:sz w:val="44"/>
          <w:szCs w:val="44"/>
          <w:lang w:bidi="ar"/>
        </w:rPr>
        <w:t>拟签订的合同文本</w:t>
      </w:r>
      <w:bookmarkEnd w:id="23"/>
    </w:p>
    <w:p w14:paraId="36EFDAEE">
      <w:pPr>
        <w:jc w:val="center"/>
        <w:rPr>
          <w:rFonts w:hint="eastAsia" w:ascii="宋体" w:hAnsi="宋体" w:eastAsia="宋体" w:cs="宋体"/>
          <w:szCs w:val="21"/>
          <w:lang w:bidi="ar"/>
        </w:rPr>
      </w:pPr>
    </w:p>
    <w:bookmarkEnd w:id="24"/>
    <w:p w14:paraId="2AAEA332">
      <w:pPr>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9"/>
        <w:rPr>
          <w:b/>
          <w:bCs w:val="0"/>
        </w:rPr>
      </w:pPr>
      <w:r>
        <w:rPr>
          <w:rFonts w:hint="eastAsia" w:ascii="宋体" w:hAnsi="宋体" w:eastAsia="宋体" w:cs="宋体"/>
          <w:b/>
          <w:bCs w:val="0"/>
          <w:kern w:val="2"/>
          <w:sz w:val="24"/>
          <w:szCs w:val="24"/>
          <w:lang w:bidi="ar"/>
        </w:rPr>
        <w:t>注释：本格式条款仅作为双方签订合同的参考，为阐明各方的权利和义务，经协商可增加新的条款。但不得与竞争性磋商文件、竞标文件的实质性内容相背离。</w:t>
      </w:r>
      <w:bookmarkEnd w:id="25"/>
      <w:bookmarkEnd w:id="26"/>
      <w:bookmarkEnd w:id="27"/>
      <w:bookmarkEnd w:id="28"/>
      <w:bookmarkEnd w:id="29"/>
    </w:p>
    <w:p w14:paraId="08B77AA0">
      <w:pPr>
        <w:jc w:val="center"/>
        <w:rPr>
          <w:rFonts w:hint="eastAsia" w:ascii="宋体" w:hAnsi="宋体"/>
          <w:b/>
          <w:color w:val="000000"/>
          <w:sz w:val="72"/>
          <w:szCs w:val="72"/>
        </w:rPr>
      </w:pPr>
    </w:p>
    <w:p w14:paraId="01E80E37">
      <w:pPr>
        <w:widowControl/>
        <w:jc w:val="left"/>
        <w:rPr>
          <w:rFonts w:hint="eastAsia" w:ascii="宋体" w:hAnsi="宋体"/>
          <w:color w:val="000000"/>
          <w:sz w:val="32"/>
          <w:szCs w:val="28"/>
        </w:rPr>
      </w:pPr>
    </w:p>
    <w:p w14:paraId="3E760F66">
      <w:pPr>
        <w:widowControl/>
        <w:spacing w:line="720" w:lineRule="auto"/>
        <w:ind w:left="1920" w:hanging="1920" w:hangingChars="600"/>
        <w:jc w:val="left"/>
        <w:rPr>
          <w:u w:val="single"/>
        </w:rPr>
      </w:pPr>
      <w:r>
        <w:rPr>
          <w:rFonts w:hint="eastAsia" w:ascii="宋体" w:hAnsi="宋体"/>
          <w:color w:val="000000"/>
          <w:sz w:val="32"/>
          <w:szCs w:val="28"/>
        </w:rPr>
        <w:t>项 目 名 称：</w:t>
      </w:r>
      <w:r>
        <w:rPr>
          <w:rFonts w:hint="eastAsia" w:ascii="宋体" w:hAnsi="宋体"/>
          <w:color w:val="000000"/>
          <w:sz w:val="32"/>
          <w:szCs w:val="28"/>
          <w:u w:val="single"/>
        </w:rPr>
        <w:t xml:space="preserve">                  </w:t>
      </w:r>
      <w:r>
        <w:rPr>
          <w:rFonts w:hint="eastAsia" w:ascii="宋体" w:hAnsi="宋体" w:eastAsia="宋体" w:cs="宋体"/>
          <w:color w:val="000000"/>
          <w:kern w:val="0"/>
          <w:sz w:val="28"/>
          <w:szCs w:val="28"/>
          <w:u w:val="single"/>
          <w:lang w:bidi="ar"/>
        </w:rPr>
        <w:t xml:space="preserve">      </w:t>
      </w:r>
      <w:r>
        <w:rPr>
          <w:rFonts w:hint="eastAsia" w:ascii="宋体" w:hAnsi="宋体" w:cs="宋体"/>
          <w:color w:val="000000"/>
          <w:kern w:val="0"/>
          <w:sz w:val="28"/>
          <w:szCs w:val="28"/>
          <w:u w:val="single"/>
          <w:lang w:bidi="ar"/>
        </w:rPr>
        <w:t xml:space="preserve">                </w:t>
      </w:r>
      <w:r>
        <w:rPr>
          <w:rFonts w:hint="eastAsia" w:ascii="宋体" w:hAnsi="宋体" w:eastAsia="宋体" w:cs="宋体"/>
          <w:color w:val="000000"/>
          <w:kern w:val="0"/>
          <w:sz w:val="28"/>
          <w:szCs w:val="28"/>
          <w:u w:val="single"/>
          <w:lang w:bidi="ar"/>
        </w:rPr>
        <w:t xml:space="preserve">   </w:t>
      </w:r>
    </w:p>
    <w:p w14:paraId="52399778">
      <w:pPr>
        <w:spacing w:line="720" w:lineRule="auto"/>
        <w:jc w:val="left"/>
        <w:rPr>
          <w:rFonts w:hint="eastAsia" w:ascii="宋体" w:hAnsi="宋体"/>
          <w:color w:val="000000"/>
          <w:sz w:val="32"/>
          <w:szCs w:val="28"/>
          <w:u w:val="single"/>
        </w:rPr>
      </w:pPr>
      <w:r>
        <w:rPr>
          <w:rFonts w:hint="eastAsia" w:ascii="宋体" w:hAnsi="宋体"/>
          <w:color w:val="000000"/>
          <w:sz w:val="32"/>
          <w:szCs w:val="28"/>
        </w:rPr>
        <w:t>委   托  方：</w:t>
      </w:r>
      <w:r>
        <w:rPr>
          <w:rFonts w:hint="eastAsia" w:ascii="宋体" w:hAnsi="宋体"/>
          <w:color w:val="000000"/>
          <w:sz w:val="32"/>
          <w:szCs w:val="28"/>
          <w:u w:val="single"/>
        </w:rPr>
        <w:t xml:space="preserve">                                        </w:t>
      </w:r>
    </w:p>
    <w:p w14:paraId="0674B827">
      <w:pPr>
        <w:spacing w:line="720" w:lineRule="auto"/>
        <w:rPr>
          <w:rFonts w:hint="eastAsia" w:ascii="宋体" w:hAnsi="宋体"/>
          <w:color w:val="000000"/>
          <w:sz w:val="32"/>
          <w:szCs w:val="28"/>
          <w:u w:val="single"/>
        </w:rPr>
      </w:pPr>
      <w:r>
        <w:rPr>
          <w:rFonts w:hint="eastAsia" w:ascii="宋体" w:hAnsi="宋体"/>
          <w:color w:val="000000"/>
          <w:sz w:val="32"/>
          <w:szCs w:val="28"/>
        </w:rPr>
        <w:t>受   托  方：</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p>
    <w:p w14:paraId="46C976AD">
      <w:pPr>
        <w:spacing w:line="720" w:lineRule="auto"/>
        <w:rPr>
          <w:rFonts w:hint="eastAsia" w:ascii="宋体" w:hAnsi="宋体"/>
          <w:color w:val="000000"/>
          <w:sz w:val="32"/>
          <w:szCs w:val="28"/>
        </w:rPr>
      </w:pPr>
      <w:r>
        <w:rPr>
          <w:rFonts w:hint="eastAsia" w:ascii="宋体" w:hAnsi="宋体"/>
          <w:color w:val="000000"/>
          <w:sz w:val="32"/>
          <w:szCs w:val="28"/>
        </w:rPr>
        <w:t>合 同 编 号：</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r>
        <w:rPr>
          <w:rFonts w:ascii="宋体" w:hAnsi="宋体"/>
          <w:color w:val="000000"/>
          <w:sz w:val="32"/>
          <w:szCs w:val="28"/>
          <w:u w:val="single"/>
        </w:rPr>
        <w:t xml:space="preserve">     </w:t>
      </w:r>
      <w:r>
        <w:rPr>
          <w:rFonts w:hint="eastAsia" w:ascii="宋体" w:hAnsi="宋体"/>
          <w:color w:val="000000"/>
          <w:sz w:val="32"/>
          <w:szCs w:val="28"/>
          <w:u w:val="single"/>
        </w:rPr>
        <w:t xml:space="preserve"> </w:t>
      </w:r>
      <w:r>
        <w:rPr>
          <w:rFonts w:ascii="宋体" w:hAnsi="宋体"/>
          <w:color w:val="000000"/>
          <w:sz w:val="32"/>
          <w:szCs w:val="28"/>
          <w:u w:val="single"/>
        </w:rPr>
        <w:t xml:space="preserve">         </w:t>
      </w:r>
    </w:p>
    <w:p w14:paraId="39DAA1C4">
      <w:pPr>
        <w:spacing w:line="720" w:lineRule="auto"/>
        <w:jc w:val="left"/>
        <w:rPr>
          <w:rFonts w:hint="eastAsia" w:ascii="宋体" w:hAnsi="宋体"/>
          <w:color w:val="000000"/>
          <w:sz w:val="32"/>
          <w:szCs w:val="28"/>
          <w:u w:val="single"/>
        </w:rPr>
      </w:pPr>
      <w:r>
        <w:rPr>
          <w:rFonts w:hint="eastAsia" w:ascii="宋体" w:hAnsi="宋体"/>
          <w:color w:val="000000"/>
          <w:sz w:val="32"/>
          <w:szCs w:val="28"/>
        </w:rPr>
        <w:t>签 订 日 期：</w:t>
      </w:r>
      <w:r>
        <w:rPr>
          <w:rFonts w:hint="eastAsia" w:ascii="宋体" w:hAnsi="宋体"/>
          <w:color w:val="000000"/>
          <w:sz w:val="32"/>
          <w:szCs w:val="28"/>
          <w:u w:val="single"/>
        </w:rPr>
        <w:t xml:space="preserve">                                   </w:t>
      </w:r>
      <w:r>
        <w:rPr>
          <w:rFonts w:hint="eastAsia" w:ascii="宋体" w:hAnsi="宋体"/>
          <w:color w:val="000000"/>
          <w:sz w:val="32"/>
          <w:szCs w:val="28"/>
          <w:u w:val="single"/>
          <w:lang w:val="en-US" w:eastAsia="zh-CN"/>
        </w:rPr>
        <w:t xml:space="preserve"> </w:t>
      </w:r>
      <w:r>
        <w:rPr>
          <w:rFonts w:hint="eastAsia" w:ascii="宋体" w:hAnsi="宋体"/>
          <w:color w:val="000000"/>
          <w:sz w:val="32"/>
          <w:szCs w:val="28"/>
          <w:u w:val="single"/>
        </w:rPr>
        <w:t xml:space="preserve">    </w:t>
      </w:r>
    </w:p>
    <w:p w14:paraId="137CAAA8">
      <w:pPr>
        <w:spacing w:line="720" w:lineRule="auto"/>
        <w:jc w:val="left"/>
        <w:rPr>
          <w:rFonts w:hint="eastAsia" w:ascii="宋体" w:hAnsi="宋体"/>
          <w:color w:val="000000"/>
          <w:sz w:val="32"/>
          <w:szCs w:val="28"/>
        </w:rPr>
      </w:pPr>
      <w:r>
        <w:rPr>
          <w:rFonts w:hint="eastAsia" w:ascii="宋体" w:hAnsi="宋体"/>
          <w:color w:val="000000"/>
          <w:sz w:val="32"/>
          <w:szCs w:val="28"/>
        </w:rPr>
        <w:t>签 订 地 点：</w:t>
      </w:r>
      <w:r>
        <w:rPr>
          <w:rFonts w:hint="eastAsia" w:ascii="宋体" w:hAnsi="宋体"/>
          <w:color w:val="000000"/>
          <w:sz w:val="32"/>
          <w:szCs w:val="28"/>
          <w:u w:val="single"/>
        </w:rPr>
        <w:t xml:space="preserve">                                   </w:t>
      </w:r>
      <w:r>
        <w:rPr>
          <w:rFonts w:hint="eastAsia" w:ascii="宋体" w:hAnsi="宋体"/>
          <w:color w:val="000000"/>
          <w:sz w:val="32"/>
          <w:szCs w:val="28"/>
          <w:u w:val="single"/>
          <w:lang w:val="en-US" w:eastAsia="zh-CN"/>
        </w:rPr>
        <w:t xml:space="preserve"> </w:t>
      </w:r>
      <w:r>
        <w:rPr>
          <w:rFonts w:hint="eastAsia" w:ascii="宋体" w:hAnsi="宋体"/>
          <w:color w:val="000000"/>
          <w:sz w:val="32"/>
          <w:szCs w:val="28"/>
          <w:u w:val="single"/>
        </w:rPr>
        <w:t xml:space="preserve">    </w:t>
      </w:r>
    </w:p>
    <w:p w14:paraId="30ABA954">
      <w:pPr>
        <w:rPr>
          <w:rFonts w:hint="eastAsia" w:ascii="宋体" w:hAnsi="宋体"/>
          <w:color w:val="000000"/>
          <w:sz w:val="28"/>
          <w:szCs w:val="28"/>
        </w:rPr>
      </w:pPr>
    </w:p>
    <w:p w14:paraId="448BBB21">
      <w:pPr>
        <w:pStyle w:val="11"/>
        <w:rPr>
          <w:rFonts w:hint="eastAsia" w:ascii="宋体" w:hAnsi="宋体"/>
          <w:color w:val="000000"/>
          <w:sz w:val="28"/>
          <w:szCs w:val="28"/>
        </w:rPr>
      </w:pPr>
    </w:p>
    <w:p w14:paraId="3F96C2FF">
      <w:pPr>
        <w:rPr>
          <w:rFonts w:hint="eastAsia" w:ascii="宋体" w:hAnsi="宋体"/>
          <w:color w:val="000000"/>
          <w:sz w:val="28"/>
          <w:szCs w:val="28"/>
        </w:rPr>
      </w:pPr>
    </w:p>
    <w:p w14:paraId="15C37A98">
      <w:pPr>
        <w:pStyle w:val="11"/>
        <w:rPr>
          <w:rFonts w:hint="eastAsia" w:ascii="宋体" w:hAnsi="宋体"/>
          <w:color w:val="000000"/>
          <w:sz w:val="28"/>
          <w:szCs w:val="28"/>
        </w:rPr>
      </w:pPr>
    </w:p>
    <w:p w14:paraId="0742D76A">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甲、乙双方根据</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项目编号为的</w:t>
      </w:r>
      <w:r>
        <w:rPr>
          <w:rFonts w:hint="eastAsia" w:asciiTheme="minorEastAsia" w:hAnsiTheme="minorEastAsia" w:cstheme="minorEastAsia"/>
          <w:kern w:val="0"/>
          <w:sz w:val="24"/>
          <w:u w:val="single"/>
        </w:rPr>
        <w:t>（标项及名称）</w:t>
      </w:r>
      <w:r>
        <w:rPr>
          <w:rFonts w:hint="eastAsia" w:asciiTheme="minorEastAsia" w:hAnsiTheme="minorEastAsia" w:cstheme="minorEastAsia"/>
          <w:kern w:val="0"/>
          <w:sz w:val="24"/>
        </w:rPr>
        <w:t>项目的采购交易结果，签署本合同。</w:t>
      </w:r>
    </w:p>
    <w:p w14:paraId="2A4EA7D8">
      <w:pPr>
        <w:widowControl/>
        <w:numPr>
          <w:ilvl w:val="0"/>
          <w:numId w:val="3"/>
        </w:numPr>
        <w:snapToGrid w:val="0"/>
        <w:spacing w:line="480" w:lineRule="exact"/>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服务内容及标准</w:t>
      </w:r>
    </w:p>
    <w:p w14:paraId="2689D500">
      <w:pPr>
        <w:widowControl/>
        <w:snapToGrid w:val="0"/>
        <w:spacing w:line="480" w:lineRule="exact"/>
        <w:ind w:left="480"/>
        <w:rPr>
          <w:rFonts w:hint="eastAsia" w:asciiTheme="minorEastAsia" w:hAnsiTheme="minorEastAsia" w:cstheme="minorEastAsia"/>
          <w:kern w:val="0"/>
          <w:sz w:val="24"/>
        </w:rPr>
      </w:pPr>
      <w:r>
        <w:rPr>
          <w:rFonts w:hint="eastAsia" w:asciiTheme="minorEastAsia" w:hAnsiTheme="minorEastAsia" w:cstheme="minorEastAsia"/>
          <w:kern w:val="0"/>
          <w:sz w:val="24"/>
        </w:rPr>
        <w:t>（按采购需求及响应文件的内容填写）</w:t>
      </w:r>
    </w:p>
    <w:p w14:paraId="10BD1813">
      <w:pPr>
        <w:widowControl/>
        <w:numPr>
          <w:ilvl w:val="0"/>
          <w:numId w:val="3"/>
        </w:numPr>
        <w:snapToGrid w:val="0"/>
        <w:spacing w:line="480" w:lineRule="exact"/>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服务价格</w:t>
      </w:r>
    </w:p>
    <w:p w14:paraId="415157C9">
      <w:pPr>
        <w:widowControl/>
        <w:snapToGrid w:val="0"/>
        <w:spacing w:line="480" w:lineRule="exact"/>
        <w:ind w:left="480"/>
        <w:rPr>
          <w:rFonts w:hint="eastAsia" w:asciiTheme="minorEastAsia" w:hAnsiTheme="minorEastAsia" w:cstheme="minorEastAsia"/>
          <w:kern w:val="0"/>
          <w:sz w:val="24"/>
        </w:rPr>
      </w:pPr>
      <w:r>
        <w:rPr>
          <w:rFonts w:hint="eastAsia" w:asciiTheme="minorEastAsia" w:hAnsiTheme="minorEastAsia" w:cstheme="minorEastAsia"/>
          <w:kern w:val="0"/>
          <w:sz w:val="24"/>
        </w:rPr>
        <w:t>（有服务分项的，需报分项价格和总价）</w:t>
      </w:r>
    </w:p>
    <w:p w14:paraId="68A18D6A">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三、技术资料</w:t>
      </w:r>
    </w:p>
    <w:p w14:paraId="18BAFBB8">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1.乙方应按采购文件规定的时间向甲方提供与本项目有关的技术资料。</w:t>
      </w:r>
    </w:p>
    <w:p w14:paraId="58577E03">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F8A0D76">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四、知识产权</w:t>
      </w:r>
    </w:p>
    <w:p w14:paraId="5E332F92">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1、乙方应保证所提供的货物与服务均不会侵犯任何第三方的知识产权。</w:t>
      </w:r>
    </w:p>
    <w:p w14:paraId="6CB4EDB8">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2、乙方保证所交付的服务的所有权完全属于乙方且无任何抵押、查封等产权瑕疵。</w:t>
      </w:r>
    </w:p>
    <w:p w14:paraId="7410AB72">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五、转包或分包</w:t>
      </w:r>
    </w:p>
    <w:p w14:paraId="3E8E1B24">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不允许转包。</w:t>
      </w:r>
    </w:p>
    <w:p w14:paraId="6CB40F1D">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不允许分包。</w:t>
      </w:r>
    </w:p>
    <w:p w14:paraId="52B4BFF9">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如乙方将项目转包或将不允许分包部分进行了分包，甲方有权解除合同，没收履约保证金并追究乙方的违约责任。</w:t>
      </w:r>
    </w:p>
    <w:p w14:paraId="7B3597C8">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六、履约保证金</w:t>
      </w:r>
    </w:p>
    <w:p w14:paraId="520CDC2D">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1.履约保证金元。[履约保证金交至采购人处，服务完成后满（   ）个月之日起5个工作日内无息退还]</w:t>
      </w:r>
    </w:p>
    <w:p w14:paraId="52678263">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七、项目服务期限及实施地点</w:t>
      </w:r>
    </w:p>
    <w:p w14:paraId="6801FA36">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1.服务期限：</w:t>
      </w:r>
    </w:p>
    <w:p w14:paraId="2EE8D930">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2.实施地点：</w:t>
      </w:r>
    </w:p>
    <w:p w14:paraId="35E0CBAC">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八、付款</w:t>
      </w:r>
    </w:p>
    <w:p w14:paraId="0BF25908">
      <w:pPr>
        <w:widowControl/>
        <w:snapToGrid w:val="0"/>
        <w:spacing w:line="480" w:lineRule="exact"/>
        <w:ind w:firstLine="480" w:firstLineChars="200"/>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cstheme="minorEastAsia"/>
          <w:kern w:val="0"/>
          <w:sz w:val="24"/>
          <w:highlight w:val="none"/>
        </w:rPr>
        <w:t xml:space="preserve"> 付款方式：</w:t>
      </w:r>
      <w:r>
        <w:rPr>
          <w:rFonts w:hint="eastAsia" w:asciiTheme="minorEastAsia" w:hAnsiTheme="minorEastAsia" w:cstheme="minorEastAsia"/>
          <w:kern w:val="0"/>
          <w:sz w:val="24"/>
          <w:highlight w:val="none"/>
          <w:lang w:val="en-US" w:eastAsia="zh-CN"/>
        </w:rPr>
        <w:t>按单项检测付款。</w:t>
      </w:r>
    </w:p>
    <w:p w14:paraId="3653ED3A">
      <w:pPr>
        <w:widowControl/>
        <w:snapToGrid w:val="0"/>
        <w:spacing w:line="480" w:lineRule="exact"/>
        <w:ind w:firstLine="480" w:firstLineChars="200"/>
        <w:rPr>
          <w:rFonts w:hint="eastAsia" w:asciiTheme="minorEastAsia" w:hAnsiTheme="minorEastAsia" w:cstheme="minorEastAsia"/>
          <w:b/>
          <w:bCs/>
          <w:kern w:val="0"/>
          <w:sz w:val="24"/>
        </w:rPr>
      </w:pPr>
      <w:r>
        <w:rPr>
          <w:rFonts w:hint="eastAsia" w:asciiTheme="minorEastAsia" w:hAnsiTheme="minorEastAsia" w:cstheme="minorEastAsia"/>
          <w:kern w:val="0"/>
          <w:sz w:val="24"/>
        </w:rPr>
        <w:t xml:space="preserve"> </w:t>
      </w:r>
      <w:r>
        <w:rPr>
          <w:rFonts w:hint="eastAsia" w:asciiTheme="minorEastAsia" w:hAnsiTheme="minorEastAsia" w:cstheme="minorEastAsia"/>
          <w:b/>
          <w:bCs/>
          <w:kern w:val="0"/>
          <w:sz w:val="24"/>
        </w:rPr>
        <w:t>九、税费</w:t>
      </w:r>
    </w:p>
    <w:p w14:paraId="4CC09F43">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本合同执行中相关的一切税费均由乙方负担。</w:t>
      </w:r>
    </w:p>
    <w:p w14:paraId="14AABB56">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十、违约责任</w:t>
      </w:r>
    </w:p>
    <w:p w14:paraId="74E19E97">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详见采购文件。</w:t>
      </w:r>
    </w:p>
    <w:p w14:paraId="0E8E0A95">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十一、不可抗力事件处理</w:t>
      </w:r>
    </w:p>
    <w:p w14:paraId="7A38B630">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1.在合同有效期内，任何一方因不可抗力事件导致不能履行合同，则合同履行期可延长，其延长期与不可抗力影响期相同。</w:t>
      </w:r>
    </w:p>
    <w:p w14:paraId="6CB25B40">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2.不可抗力事件发生后，应立即通知对方，并寄送有关权威机构出具的证明。</w:t>
      </w:r>
    </w:p>
    <w:p w14:paraId="1163A45C">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3.不可抗力事件延续120天以上，双方应通过友好协商，确定是否继续履行合同。</w:t>
      </w:r>
    </w:p>
    <w:p w14:paraId="36A50582">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十二、诉讼</w:t>
      </w:r>
    </w:p>
    <w:p w14:paraId="73D12CE2">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双方在执行合同中所发生的一切争议，应通过协商解决。如协商不成，可向甲方所在地法院起诉。</w:t>
      </w:r>
    </w:p>
    <w:p w14:paraId="3AB3C014">
      <w:pPr>
        <w:widowControl/>
        <w:snapToGrid w:val="0"/>
        <w:spacing w:line="480" w:lineRule="exact"/>
        <w:ind w:firstLine="482" w:firstLineChars="200"/>
        <w:rPr>
          <w:rFonts w:hint="eastAsia" w:asciiTheme="minorEastAsia" w:hAnsiTheme="minorEastAsia" w:cstheme="minorEastAsia"/>
          <w:b/>
          <w:bCs/>
          <w:kern w:val="0"/>
          <w:sz w:val="24"/>
        </w:rPr>
      </w:pPr>
      <w:r>
        <w:rPr>
          <w:rFonts w:hint="eastAsia" w:asciiTheme="minorEastAsia" w:hAnsiTheme="minorEastAsia" w:cstheme="minorEastAsia"/>
          <w:b/>
          <w:bCs/>
          <w:kern w:val="0"/>
          <w:sz w:val="24"/>
        </w:rPr>
        <w:t>十三、合同生效及其他</w:t>
      </w:r>
    </w:p>
    <w:p w14:paraId="1CDCA159">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1.合同经甲、乙双方签名并加盖单位公章后生效。</w:t>
      </w:r>
    </w:p>
    <w:p w14:paraId="5726A441">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2.采购文件、投标文件与本合同具有同等法律效力。</w:t>
      </w:r>
    </w:p>
    <w:p w14:paraId="0078320D">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3.本合同未尽事宜，遵照《民法典》有关条文执行。</w:t>
      </w:r>
    </w:p>
    <w:p w14:paraId="1E24C76F">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4.本合同一式五份，具有同等法律效力，甲、乙双方各执二份，采购代理机构一份。</w:t>
      </w:r>
    </w:p>
    <w:p w14:paraId="0403B556">
      <w:pPr>
        <w:widowControl/>
        <w:snapToGrid w:val="0"/>
        <w:spacing w:line="480" w:lineRule="exact"/>
        <w:ind w:firstLine="480" w:firstLineChars="200"/>
        <w:rPr>
          <w:rFonts w:hint="eastAsia" w:asciiTheme="minorEastAsia" w:hAnsiTheme="minorEastAsia" w:cstheme="minorEastAsia"/>
          <w:kern w:val="0"/>
          <w:sz w:val="24"/>
        </w:rPr>
      </w:pPr>
    </w:p>
    <w:p w14:paraId="1D505237">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 xml:space="preserve">甲方（盖章）：                                   </w:t>
      </w:r>
    </w:p>
    <w:p w14:paraId="2D6EB906">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 xml:space="preserve">地址：                                   </w:t>
      </w:r>
    </w:p>
    <w:p w14:paraId="0BBCDD62">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 xml:space="preserve">法定（授权）代表人：                   </w:t>
      </w:r>
    </w:p>
    <w:p w14:paraId="6785AB4A">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 xml:space="preserve">签名日期：     年   月   日           </w:t>
      </w:r>
    </w:p>
    <w:p w14:paraId="0E091E4C">
      <w:pPr>
        <w:widowControl/>
        <w:snapToGrid w:val="0"/>
        <w:spacing w:line="480" w:lineRule="exact"/>
        <w:ind w:firstLine="480" w:firstLineChars="200"/>
        <w:rPr>
          <w:rFonts w:hint="eastAsia" w:asciiTheme="minorEastAsia" w:hAnsiTheme="minorEastAsia" w:cstheme="minorEastAsia"/>
          <w:kern w:val="0"/>
          <w:sz w:val="24"/>
        </w:rPr>
      </w:pPr>
    </w:p>
    <w:p w14:paraId="0EDC14B1">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乙方（盖章）：</w:t>
      </w:r>
    </w:p>
    <w:p w14:paraId="2C127DEE">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 xml:space="preserve">地址： </w:t>
      </w:r>
    </w:p>
    <w:p w14:paraId="5C75CCB4">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开户行：</w:t>
      </w:r>
    </w:p>
    <w:p w14:paraId="2E3B0CE7">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开户账号：</w:t>
      </w:r>
    </w:p>
    <w:p w14:paraId="2A6AC8E5">
      <w:pPr>
        <w:widowControl/>
        <w:snapToGrid w:val="0"/>
        <w:spacing w:line="48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法定（授权）代表人：</w:t>
      </w:r>
    </w:p>
    <w:p w14:paraId="5C83B652">
      <w:pPr>
        <w:widowControl/>
        <w:snapToGrid w:val="0"/>
        <w:spacing w:line="480" w:lineRule="exact"/>
        <w:ind w:firstLine="480" w:firstLineChars="200"/>
        <w:rPr>
          <w:rFonts w:hint="eastAsia" w:asciiTheme="minorEastAsia" w:hAnsiTheme="minorEastAsia" w:cstheme="minorEastAsia"/>
          <w:kern w:val="0"/>
          <w:sz w:val="24"/>
          <w:lang w:val="en-US" w:eastAsia="zh-CN"/>
        </w:rPr>
      </w:pPr>
      <w:r>
        <w:rPr>
          <w:rFonts w:hint="eastAsia" w:asciiTheme="minorEastAsia" w:hAnsiTheme="minorEastAsia" w:cstheme="minorEastAsia"/>
          <w:kern w:val="0"/>
          <w:sz w:val="24"/>
        </w:rPr>
        <w:t xml:space="preserve">签名日期：      年   月  </w:t>
      </w:r>
      <w:r>
        <w:rPr>
          <w:rFonts w:hint="eastAsia" w:asciiTheme="minorEastAsia" w:hAnsiTheme="minorEastAsia" w:cstheme="minorEastAsia"/>
          <w:kern w:val="0"/>
          <w:sz w:val="24"/>
          <w:lang w:val="en-US" w:eastAsia="zh-CN"/>
        </w:rPr>
        <w:t>日</w:t>
      </w:r>
    </w:p>
    <w:sectPr>
      <w:headerReference r:id="rId3" w:type="default"/>
      <w:footerReference r:id="rId4" w:type="default"/>
      <w:pgSz w:w="11906" w:h="16838"/>
      <w:pgMar w:top="1247" w:right="964" w:bottom="1134" w:left="1417" w:header="737"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832"/>
      <w:docPartObj>
        <w:docPartGallery w:val="autotext"/>
      </w:docPartObj>
    </w:sdtPr>
    <w:sdtContent>
      <w:sdt>
        <w:sdtPr>
          <w:id w:val="147462422"/>
          <w:docPartObj>
            <w:docPartGallery w:val="autotext"/>
          </w:docPartObj>
        </w:sdtPr>
        <w:sdtContent>
          <w:p w14:paraId="1E19D5AD">
            <w:pPr>
              <w:pStyle w:val="1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8505B7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9B42">
    <w:pPr>
      <w:pStyle w:val="19"/>
      <w:ind w:firstLine="7200" w:firstLineChars="4000"/>
      <w:jc w:val="both"/>
      <w:rPr>
        <w:rFonts w:hint="eastAsia"/>
      </w:rPr>
    </w:pPr>
    <w:r>
      <w:rPr>
        <w:rFonts w:hint="eastAsia"/>
      </w:rPr>
      <w:drawing>
        <wp:anchor distT="0" distB="0" distL="114300" distR="114300" simplePos="0" relativeHeight="251659264" behindDoc="1" locked="0" layoutInCell="1" allowOverlap="1">
          <wp:simplePos x="0" y="0"/>
          <wp:positionH relativeFrom="column">
            <wp:posOffset>-376555</wp:posOffset>
          </wp:positionH>
          <wp:positionV relativeFrom="paragraph">
            <wp:posOffset>-392430</wp:posOffset>
          </wp:positionV>
          <wp:extent cx="815975" cy="797560"/>
          <wp:effectExtent l="0" t="0" r="3175" b="2540"/>
          <wp:wrapNone/>
          <wp:docPr id="3" name="图片 3"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7bab0e5a81112a367693f5b7ef5f3"/>
                  <pic:cNvPicPr>
                    <a:picLocks noChangeAspect="1"/>
                  </pic:cNvPicPr>
                </pic:nvPicPr>
                <pic:blipFill>
                  <a:blip r:embed="rId1"/>
                  <a:stretch>
                    <a:fillRect/>
                  </a:stretch>
                </pic:blipFill>
                <pic:spPr>
                  <a:xfrm>
                    <a:off x="0" y="0"/>
                    <a:ext cx="815975" cy="7975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E1D2B569"/>
    <w:multiLevelType w:val="singleLevel"/>
    <w:tmpl w:val="E1D2B569"/>
    <w:lvl w:ilvl="0" w:tentative="0">
      <w:start w:val="2"/>
      <w:numFmt w:val="chineseCounting"/>
      <w:suff w:val="space"/>
      <w:lvlText w:val="第%1章"/>
      <w:lvlJc w:val="left"/>
      <w:rPr>
        <w:rFonts w:hint="eastAsia"/>
      </w:rPr>
    </w:lvl>
  </w:abstractNum>
  <w:abstractNum w:abstractNumId="2">
    <w:nsid w:val="217C377A"/>
    <w:multiLevelType w:val="multilevel"/>
    <w:tmpl w:val="217C37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ZGY4MTdiZmRmNDY0ZGNjN2YyNWE5N2I3ODhlNDkifQ=="/>
  </w:docVars>
  <w:rsids>
    <w:rsidRoot w:val="4DC57716"/>
    <w:rsid w:val="00023C0C"/>
    <w:rsid w:val="00043CBC"/>
    <w:rsid w:val="00115B90"/>
    <w:rsid w:val="00116933"/>
    <w:rsid w:val="001E6573"/>
    <w:rsid w:val="00606CAB"/>
    <w:rsid w:val="00627AE0"/>
    <w:rsid w:val="00776E3D"/>
    <w:rsid w:val="007C27AB"/>
    <w:rsid w:val="007F1EC0"/>
    <w:rsid w:val="0084631E"/>
    <w:rsid w:val="00A96860"/>
    <w:rsid w:val="00B362C5"/>
    <w:rsid w:val="00C91484"/>
    <w:rsid w:val="00C94287"/>
    <w:rsid w:val="00D67DE2"/>
    <w:rsid w:val="00E56281"/>
    <w:rsid w:val="00EC7C15"/>
    <w:rsid w:val="00EF00E6"/>
    <w:rsid w:val="010D7DC4"/>
    <w:rsid w:val="015A289B"/>
    <w:rsid w:val="01C26E13"/>
    <w:rsid w:val="02290DF9"/>
    <w:rsid w:val="02CA13E4"/>
    <w:rsid w:val="02D70C02"/>
    <w:rsid w:val="040671F6"/>
    <w:rsid w:val="049F25EE"/>
    <w:rsid w:val="0517185A"/>
    <w:rsid w:val="05B0483B"/>
    <w:rsid w:val="05C719A3"/>
    <w:rsid w:val="063650B6"/>
    <w:rsid w:val="068964F7"/>
    <w:rsid w:val="08684A3B"/>
    <w:rsid w:val="093C3C32"/>
    <w:rsid w:val="094B5940"/>
    <w:rsid w:val="09AC2453"/>
    <w:rsid w:val="09BD50B5"/>
    <w:rsid w:val="09D010EF"/>
    <w:rsid w:val="0A1C1BC5"/>
    <w:rsid w:val="0A3965FE"/>
    <w:rsid w:val="0BF11335"/>
    <w:rsid w:val="0C063A7F"/>
    <w:rsid w:val="0C754AE3"/>
    <w:rsid w:val="0F16185E"/>
    <w:rsid w:val="0F193941"/>
    <w:rsid w:val="0F1F764F"/>
    <w:rsid w:val="105A43AB"/>
    <w:rsid w:val="10C1247B"/>
    <w:rsid w:val="10E63266"/>
    <w:rsid w:val="1128400B"/>
    <w:rsid w:val="11BF12CE"/>
    <w:rsid w:val="12244DE0"/>
    <w:rsid w:val="12712360"/>
    <w:rsid w:val="14EC7F91"/>
    <w:rsid w:val="14FE3B16"/>
    <w:rsid w:val="153B3910"/>
    <w:rsid w:val="15626DA9"/>
    <w:rsid w:val="15F66A6E"/>
    <w:rsid w:val="16C76291"/>
    <w:rsid w:val="16D0472B"/>
    <w:rsid w:val="16E44A24"/>
    <w:rsid w:val="17947F8A"/>
    <w:rsid w:val="17D8628E"/>
    <w:rsid w:val="17EB47A9"/>
    <w:rsid w:val="189E0C35"/>
    <w:rsid w:val="1A376BE7"/>
    <w:rsid w:val="1B0D4A26"/>
    <w:rsid w:val="1C974AED"/>
    <w:rsid w:val="1CAB4B16"/>
    <w:rsid w:val="1CD66B7D"/>
    <w:rsid w:val="1CDA4601"/>
    <w:rsid w:val="1D0B7FB9"/>
    <w:rsid w:val="1E1D18B6"/>
    <w:rsid w:val="1EA2204E"/>
    <w:rsid w:val="1EFD4EB6"/>
    <w:rsid w:val="1F0307B3"/>
    <w:rsid w:val="1F396DDC"/>
    <w:rsid w:val="1FFB742A"/>
    <w:rsid w:val="207C76E5"/>
    <w:rsid w:val="207E0E4C"/>
    <w:rsid w:val="20AD5404"/>
    <w:rsid w:val="20D47460"/>
    <w:rsid w:val="229206DE"/>
    <w:rsid w:val="22E57500"/>
    <w:rsid w:val="25545689"/>
    <w:rsid w:val="2577464B"/>
    <w:rsid w:val="25AD674E"/>
    <w:rsid w:val="25E81F36"/>
    <w:rsid w:val="26A67802"/>
    <w:rsid w:val="27AD63E2"/>
    <w:rsid w:val="27CF5EE3"/>
    <w:rsid w:val="27EA5237"/>
    <w:rsid w:val="288958D1"/>
    <w:rsid w:val="28CE4842"/>
    <w:rsid w:val="29CF3D52"/>
    <w:rsid w:val="2A147014"/>
    <w:rsid w:val="2A564A16"/>
    <w:rsid w:val="2B561422"/>
    <w:rsid w:val="2BBB71CC"/>
    <w:rsid w:val="2BF27597"/>
    <w:rsid w:val="2C4D73CA"/>
    <w:rsid w:val="2C99594D"/>
    <w:rsid w:val="2D3F2AB9"/>
    <w:rsid w:val="2DA11920"/>
    <w:rsid w:val="2F562003"/>
    <w:rsid w:val="2F9A5D5A"/>
    <w:rsid w:val="2FBA5B39"/>
    <w:rsid w:val="30277F9E"/>
    <w:rsid w:val="30A6009C"/>
    <w:rsid w:val="30F60D34"/>
    <w:rsid w:val="31DE6997"/>
    <w:rsid w:val="31EB6F35"/>
    <w:rsid w:val="32445FD8"/>
    <w:rsid w:val="32A07A71"/>
    <w:rsid w:val="32A6194A"/>
    <w:rsid w:val="34322642"/>
    <w:rsid w:val="34B353A6"/>
    <w:rsid w:val="35FB032B"/>
    <w:rsid w:val="36BC53F9"/>
    <w:rsid w:val="37645A73"/>
    <w:rsid w:val="37747E4C"/>
    <w:rsid w:val="377A751D"/>
    <w:rsid w:val="37B82880"/>
    <w:rsid w:val="37D93E90"/>
    <w:rsid w:val="39096AFA"/>
    <w:rsid w:val="397744A3"/>
    <w:rsid w:val="39B15F77"/>
    <w:rsid w:val="39EF1538"/>
    <w:rsid w:val="39F71FB1"/>
    <w:rsid w:val="3A801102"/>
    <w:rsid w:val="3ADE5404"/>
    <w:rsid w:val="3B387384"/>
    <w:rsid w:val="3B3F0646"/>
    <w:rsid w:val="3BE558C7"/>
    <w:rsid w:val="3BE60F73"/>
    <w:rsid w:val="3C371156"/>
    <w:rsid w:val="3E1846F1"/>
    <w:rsid w:val="3E66680C"/>
    <w:rsid w:val="3EEE4D2C"/>
    <w:rsid w:val="3FD11C62"/>
    <w:rsid w:val="40E47E03"/>
    <w:rsid w:val="4110341C"/>
    <w:rsid w:val="416E0295"/>
    <w:rsid w:val="4293289F"/>
    <w:rsid w:val="42BF6119"/>
    <w:rsid w:val="42ED2CA5"/>
    <w:rsid w:val="43016B15"/>
    <w:rsid w:val="430F1EF9"/>
    <w:rsid w:val="43853221"/>
    <w:rsid w:val="4501538A"/>
    <w:rsid w:val="455646F3"/>
    <w:rsid w:val="45C23F81"/>
    <w:rsid w:val="46C91D31"/>
    <w:rsid w:val="492303A5"/>
    <w:rsid w:val="49D05478"/>
    <w:rsid w:val="4AE0439D"/>
    <w:rsid w:val="4B0E344B"/>
    <w:rsid w:val="4B28057B"/>
    <w:rsid w:val="4B631610"/>
    <w:rsid w:val="4BA604DD"/>
    <w:rsid w:val="4BE40D01"/>
    <w:rsid w:val="4C131438"/>
    <w:rsid w:val="4C451301"/>
    <w:rsid w:val="4CE02D01"/>
    <w:rsid w:val="4D3A5DD3"/>
    <w:rsid w:val="4D3F6B37"/>
    <w:rsid w:val="4DC57716"/>
    <w:rsid w:val="4E4D4AFA"/>
    <w:rsid w:val="4E6F30CA"/>
    <w:rsid w:val="4E8A107F"/>
    <w:rsid w:val="4EB356FD"/>
    <w:rsid w:val="4EC607BE"/>
    <w:rsid w:val="4F045EE7"/>
    <w:rsid w:val="4F9D0441"/>
    <w:rsid w:val="5084135C"/>
    <w:rsid w:val="50874B4A"/>
    <w:rsid w:val="51432266"/>
    <w:rsid w:val="51F50AE6"/>
    <w:rsid w:val="531C1296"/>
    <w:rsid w:val="54493DDE"/>
    <w:rsid w:val="554A2563"/>
    <w:rsid w:val="55537C91"/>
    <w:rsid w:val="569B6FBE"/>
    <w:rsid w:val="57765C16"/>
    <w:rsid w:val="57D013A5"/>
    <w:rsid w:val="57D23859"/>
    <w:rsid w:val="58241135"/>
    <w:rsid w:val="5A2C44C7"/>
    <w:rsid w:val="5B540DEB"/>
    <w:rsid w:val="5BF4398A"/>
    <w:rsid w:val="5C1F432D"/>
    <w:rsid w:val="5CDC6B02"/>
    <w:rsid w:val="5ED40C4F"/>
    <w:rsid w:val="60170815"/>
    <w:rsid w:val="608E4988"/>
    <w:rsid w:val="60DC1F47"/>
    <w:rsid w:val="64D74413"/>
    <w:rsid w:val="65055B18"/>
    <w:rsid w:val="651D6E46"/>
    <w:rsid w:val="6585261B"/>
    <w:rsid w:val="65DF66FB"/>
    <w:rsid w:val="66787B99"/>
    <w:rsid w:val="670812E9"/>
    <w:rsid w:val="67334604"/>
    <w:rsid w:val="6819493D"/>
    <w:rsid w:val="6A6D39CF"/>
    <w:rsid w:val="6A985DFF"/>
    <w:rsid w:val="6BE25B46"/>
    <w:rsid w:val="6C9B5E0B"/>
    <w:rsid w:val="6D960D06"/>
    <w:rsid w:val="6DAA1953"/>
    <w:rsid w:val="6E7004A6"/>
    <w:rsid w:val="6E8F3A7B"/>
    <w:rsid w:val="6EDB3EB9"/>
    <w:rsid w:val="701C2241"/>
    <w:rsid w:val="701E2184"/>
    <w:rsid w:val="715643FD"/>
    <w:rsid w:val="722E67D7"/>
    <w:rsid w:val="724D25BE"/>
    <w:rsid w:val="72B12A11"/>
    <w:rsid w:val="735075D6"/>
    <w:rsid w:val="743F436B"/>
    <w:rsid w:val="746470AD"/>
    <w:rsid w:val="74C67127"/>
    <w:rsid w:val="74EE7EB6"/>
    <w:rsid w:val="7637070E"/>
    <w:rsid w:val="770F4294"/>
    <w:rsid w:val="77A95F8D"/>
    <w:rsid w:val="77AC671C"/>
    <w:rsid w:val="780A7B14"/>
    <w:rsid w:val="789E26AA"/>
    <w:rsid w:val="79117061"/>
    <w:rsid w:val="79EA4360"/>
    <w:rsid w:val="7A5A200A"/>
    <w:rsid w:val="7AE84C78"/>
    <w:rsid w:val="7BB32205"/>
    <w:rsid w:val="7BF854F4"/>
    <w:rsid w:val="7D4D1D87"/>
    <w:rsid w:val="7DB11F7C"/>
    <w:rsid w:val="7DB207EF"/>
    <w:rsid w:val="7DFB475F"/>
    <w:rsid w:val="7E6A3284"/>
    <w:rsid w:val="7E807609"/>
    <w:rsid w:val="7E997EFB"/>
    <w:rsid w:val="7EBC3C86"/>
    <w:rsid w:val="7ED351FC"/>
    <w:rsid w:val="7F4E65E2"/>
    <w:rsid w:val="7FDB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line="576" w:lineRule="auto"/>
      <w:jc w:val="center"/>
      <w:outlineLvl w:val="0"/>
    </w:pPr>
    <w:rPr>
      <w:rFonts w:eastAsia="宋体"/>
      <w:b/>
      <w:kern w:val="44"/>
      <w:sz w:val="44"/>
    </w:rPr>
  </w:style>
  <w:style w:type="paragraph" w:styleId="3">
    <w:name w:val="heading 2"/>
    <w:basedOn w:val="1"/>
    <w:next w:val="1"/>
    <w:semiHidden/>
    <w:unhideWhenUsed/>
    <w:qFormat/>
    <w:uiPriority w:val="0"/>
    <w:pPr>
      <w:keepNext/>
      <w:keepLines/>
      <w:widowControl/>
      <w:spacing w:before="260" w:after="260" w:line="415" w:lineRule="auto"/>
      <w:jc w:val="center"/>
      <w:outlineLvl w:val="1"/>
    </w:pPr>
    <w:rPr>
      <w:rFonts w:ascii="Arial" w:hAnsi="Arial" w:eastAsia="黑体" w:cs="Times New Roman"/>
      <w:b/>
      <w:kern w:val="0"/>
      <w:sz w:val="36"/>
      <w:szCs w:val="36"/>
    </w:rPr>
  </w:style>
  <w:style w:type="paragraph" w:styleId="4">
    <w:name w:val="heading 3"/>
    <w:basedOn w:val="1"/>
    <w:next w:val="1"/>
    <w:semiHidden/>
    <w:unhideWhenUsed/>
    <w:qFormat/>
    <w:uiPriority w:val="0"/>
    <w:pPr>
      <w:keepNext/>
      <w:keepLines/>
      <w:widowControl/>
      <w:spacing w:before="120" w:after="120" w:line="360" w:lineRule="auto"/>
      <w:ind w:left="720" w:hanging="720"/>
      <w:jc w:val="center"/>
      <w:outlineLvl w:val="2"/>
    </w:pPr>
    <w:rPr>
      <w:rFonts w:ascii="Times New Roman" w:hAnsi="Times New Roman" w:eastAsia="宋体" w:cs="Times New Roman"/>
      <w:b/>
      <w:kern w:val="0"/>
      <w:sz w:val="32"/>
      <w:szCs w:val="32"/>
    </w:rPr>
  </w:style>
  <w:style w:type="paragraph" w:styleId="5">
    <w:name w:val="heading 4"/>
    <w:basedOn w:val="1"/>
    <w:next w:val="1"/>
    <w:semiHidden/>
    <w:unhideWhenUsed/>
    <w:qFormat/>
    <w:uiPriority w:val="0"/>
    <w:pPr>
      <w:keepNext/>
      <w:keepLines/>
      <w:widowControl/>
      <w:spacing w:before="120" w:after="120" w:line="360" w:lineRule="auto"/>
      <w:jc w:val="center"/>
      <w:outlineLvl w:val="3"/>
    </w:pPr>
    <w:rPr>
      <w:rFonts w:ascii="Arial" w:hAnsi="Arial" w:eastAsia="黑体" w:cs="Times New Roman"/>
      <w:b/>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1"/>
    </w:rPr>
  </w:style>
  <w:style w:type="paragraph" w:styleId="7">
    <w:name w:val="Document Map"/>
    <w:basedOn w:val="1"/>
    <w:next w:val="8"/>
    <w:qFormat/>
    <w:uiPriority w:val="99"/>
    <w:rPr>
      <w:rFonts w:ascii="宋体"/>
      <w:sz w:val="18"/>
      <w:szCs w:val="18"/>
    </w:rPr>
  </w:style>
  <w:style w:type="paragraph" w:styleId="8">
    <w:name w:val="Title"/>
    <w:basedOn w:val="1"/>
    <w:next w:val="1"/>
    <w:qFormat/>
    <w:uiPriority w:val="0"/>
    <w:pPr>
      <w:spacing w:before="240" w:after="60"/>
      <w:jc w:val="center"/>
      <w:outlineLvl w:val="0"/>
    </w:pPr>
    <w:rPr>
      <w:rFonts w:ascii="Cambria" w:hAnsi="Cambria" w:eastAsia="Cambria" w:cs="Times New Roman"/>
      <w:b/>
      <w:kern w:val="0"/>
      <w:sz w:val="32"/>
      <w:szCs w:val="32"/>
    </w:rPr>
  </w:style>
  <w:style w:type="paragraph" w:styleId="9">
    <w:name w:val="Body Text 3"/>
    <w:basedOn w:val="1"/>
    <w:qFormat/>
    <w:uiPriority w:val="0"/>
    <w:pPr>
      <w:spacing w:after="200" w:line="268" w:lineRule="auto"/>
    </w:pPr>
    <w:rPr>
      <w:rFonts w:hint="eastAsia" w:ascii="宋体" w:hAnsi="Calibri" w:eastAsia="宋体" w:cs="Times New Roman"/>
      <w:sz w:val="24"/>
    </w:rPr>
  </w:style>
  <w:style w:type="paragraph" w:styleId="10">
    <w:name w:val="Body Text"/>
    <w:basedOn w:val="1"/>
    <w:next w:val="11"/>
    <w:unhideWhenUsed/>
    <w:qFormat/>
    <w:uiPriority w:val="0"/>
    <w:pPr>
      <w:spacing w:after="120" w:line="273" w:lineRule="auto"/>
    </w:pPr>
    <w:rPr>
      <w:rFonts w:ascii="Calibri" w:hAnsi="Calibri" w:eastAsia="宋体" w:cs="Times New Roman"/>
      <w:szCs w:val="21"/>
    </w:rPr>
  </w:style>
  <w:style w:type="paragraph" w:styleId="11">
    <w:name w:val="Body Text First Indent"/>
    <w:basedOn w:val="10"/>
    <w:next w:val="1"/>
    <w:qFormat/>
    <w:uiPriority w:val="0"/>
    <w:pPr>
      <w:spacing w:line="312" w:lineRule="auto"/>
      <w:ind w:firstLine="420"/>
    </w:pPr>
  </w:style>
  <w:style w:type="paragraph" w:styleId="12">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spacing w:val="12"/>
      <w:kern w:val="0"/>
      <w:sz w:val="24"/>
    </w:rPr>
  </w:style>
  <w:style w:type="paragraph" w:styleId="13">
    <w:name w:val="Block Text"/>
    <w:basedOn w:val="1"/>
    <w:qFormat/>
    <w:uiPriority w:val="0"/>
    <w:pPr>
      <w:spacing w:after="120"/>
      <w:ind w:left="1440" w:leftChars="700" w:right="700" w:rightChars="700"/>
    </w:pPr>
  </w:style>
  <w:style w:type="paragraph" w:styleId="14">
    <w:name w:val="Plain Text"/>
    <w:basedOn w:val="1"/>
    <w:next w:val="1"/>
    <w:qFormat/>
    <w:uiPriority w:val="0"/>
    <w:pPr>
      <w:spacing w:before="156" w:beforeLines="50" w:after="156" w:afterLines="50" w:line="400" w:lineRule="exact"/>
    </w:pPr>
    <w:rPr>
      <w:rFonts w:hint="eastAsia" w:ascii="宋体" w:hAnsi="Courier New" w:eastAsia="宋体" w:cs="Times New Roman"/>
      <w:sz w:val="24"/>
    </w:rPr>
  </w:style>
  <w:style w:type="paragraph" w:styleId="15">
    <w:name w:val="Date"/>
    <w:basedOn w:val="1"/>
    <w:next w:val="1"/>
    <w:qFormat/>
    <w:uiPriority w:val="0"/>
    <w:rPr>
      <w:rFonts w:ascii="Times New Roman" w:hAnsi="Times New Roman" w:cs="Times New Roman"/>
      <w:sz w:val="24"/>
    </w:rPr>
  </w:style>
  <w:style w:type="paragraph" w:styleId="16">
    <w:name w:val="Balloon Text"/>
    <w:basedOn w:val="1"/>
    <w:link w:val="44"/>
    <w:qFormat/>
    <w:uiPriority w:val="0"/>
    <w:rPr>
      <w:sz w:val="18"/>
      <w:szCs w:val="18"/>
    </w:rPr>
  </w:style>
  <w:style w:type="paragraph" w:styleId="17">
    <w:name w:val="footer"/>
    <w:basedOn w:val="1"/>
    <w:next w:val="18"/>
    <w:qFormat/>
    <w:uiPriority w:val="0"/>
    <w:pPr>
      <w:tabs>
        <w:tab w:val="center" w:pos="4153"/>
        <w:tab w:val="right" w:pos="8306"/>
      </w:tabs>
      <w:snapToGrid w:val="0"/>
      <w:jc w:val="left"/>
    </w:pPr>
    <w:rPr>
      <w:sz w:val="18"/>
    </w:rPr>
  </w:style>
  <w:style w:type="paragraph" w:styleId="18">
    <w:name w:val="toc 2"/>
    <w:basedOn w:val="1"/>
    <w:next w:val="1"/>
    <w:qFormat/>
    <w:uiPriority w:val="99"/>
    <w:pPr>
      <w:ind w:left="420" w:leftChars="200"/>
    </w:p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before="360"/>
      <w:jc w:val="left"/>
    </w:pPr>
    <w:rPr>
      <w:rFonts w:ascii="Arial" w:hAnsi="Arial" w:cs="Times New Roman"/>
      <w:b/>
      <w:caps/>
      <w:szCs w:val="21"/>
    </w:rPr>
  </w:style>
  <w:style w:type="paragraph" w:styleId="21">
    <w:name w:val="Body Text Indent 3"/>
    <w:basedOn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color w:val="000000"/>
      <w:kern w:val="0"/>
      <w:sz w:val="24"/>
    </w:rPr>
  </w:style>
  <w:style w:type="paragraph" w:styleId="22">
    <w:name w:val="Normal (Web)"/>
    <w:basedOn w:val="1"/>
    <w:qFormat/>
    <w:uiPriority w:val="99"/>
    <w:pPr>
      <w:widowControl/>
      <w:spacing w:before="100" w:beforeAutospacing="1" w:after="100" w:afterAutospacing="1"/>
    </w:pPr>
    <w:rPr>
      <w:rFonts w:ascii="宋体" w:hAnsi="宋体" w:eastAsia="宋体" w:cs="宋体"/>
    </w:rPr>
  </w:style>
  <w:style w:type="paragraph" w:styleId="23">
    <w:name w:val="Body Text First Indent 2"/>
    <w:basedOn w:val="1"/>
    <w:next w:val="24"/>
    <w:qFormat/>
    <w:uiPriority w:val="0"/>
    <w:pPr>
      <w:ind w:firstLine="560"/>
      <w:jc w:val="left"/>
    </w:pPr>
    <w:rPr>
      <w:rFonts w:eastAsia="仿宋" w:cs="仿宋"/>
      <w:sz w:val="28"/>
    </w:rPr>
  </w:style>
  <w:style w:type="paragraph" w:customStyle="1" w:styleId="24">
    <w:name w:val="无间隔1"/>
    <w:basedOn w:val="1"/>
    <w:next w:val="25"/>
    <w:qFormat/>
    <w:uiPriority w:val="1"/>
    <w:rPr>
      <w:rFonts w:ascii="Times New Roman" w:hAnsi="Times New Roman" w:cs="Times New Roman"/>
      <w:kern w:val="0"/>
      <w:sz w:val="22"/>
    </w:rPr>
  </w:style>
  <w:style w:type="paragraph" w:customStyle="1" w:styleId="25">
    <w:name w:val="无间隔2"/>
    <w:basedOn w:val="1"/>
    <w:next w:val="1"/>
    <w:qFormat/>
    <w:uiPriority w:val="1"/>
    <w:rPr>
      <w:rFonts w:ascii="Times New Roman" w:hAnsi="Times New Roman" w:cs="Times New Roman"/>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paragraph" w:customStyle="1" w:styleId="31">
    <w:name w:val="_Style 10"/>
    <w:basedOn w:val="1"/>
    <w:qFormat/>
    <w:uiPriority w:val="0"/>
    <w:rPr>
      <w:rFonts w:ascii="Tahoma" w:hAnsi="Tahoma"/>
      <w:sz w:val="24"/>
      <w:szCs w:val="20"/>
    </w:rPr>
  </w:style>
  <w:style w:type="paragraph" w:customStyle="1" w:styleId="32">
    <w:name w:val="首行缩进"/>
    <w:basedOn w:val="1"/>
    <w:qFormat/>
    <w:uiPriority w:val="0"/>
    <w:pPr>
      <w:spacing w:line="300" w:lineRule="auto"/>
      <w:ind w:firstLine="420" w:firstLineChars="200"/>
    </w:pPr>
    <w:rPr>
      <w:rFonts w:ascii="Times New Roman" w:hAnsi="Times New Roman" w:eastAsia="方正书宋简体"/>
    </w:rPr>
  </w:style>
  <w:style w:type="paragraph" w:customStyle="1" w:styleId="33">
    <w:name w:val="1"/>
    <w:basedOn w:val="1"/>
    <w:qFormat/>
    <w:uiPriority w:val="0"/>
    <w:pPr>
      <w:ind w:firstLine="560" w:firstLineChars="200"/>
    </w:pPr>
    <w:rPr>
      <w:rFonts w:ascii="Times New Roman" w:hAnsi="Times New Roman" w:cs="Times New Roman"/>
      <w:sz w:val="28"/>
      <w:szCs w:val="28"/>
    </w:rPr>
  </w:style>
  <w:style w:type="paragraph" w:customStyle="1" w:styleId="34">
    <w:name w:val="目录"/>
    <w:basedOn w:val="1"/>
    <w:qFormat/>
    <w:uiPriority w:val="0"/>
    <w:pPr>
      <w:widowControl/>
      <w:jc w:val="center"/>
    </w:pPr>
    <w:rPr>
      <w:rFonts w:hint="eastAsia" w:ascii="宋体" w:hAnsi="宋体" w:eastAsia="宋体" w:cs="Times New Roman"/>
      <w:b/>
      <w:kern w:val="0"/>
      <w:sz w:val="36"/>
      <w:szCs w:val="36"/>
    </w:rPr>
  </w:style>
  <w:style w:type="paragraph" w:customStyle="1" w:styleId="35">
    <w:name w:val="标题 2 + 黑体"/>
    <w:basedOn w:val="1"/>
    <w:qFormat/>
    <w:uiPriority w:val="0"/>
    <w:pPr>
      <w:spacing w:after="156" w:afterLines="50" w:line="460" w:lineRule="exact"/>
    </w:pPr>
    <w:rPr>
      <w:rFonts w:hint="eastAsia" w:ascii="黑体" w:hAnsi="宋体" w:eastAsia="黑体" w:cs="Times New Roman"/>
      <w:sz w:val="36"/>
      <w:szCs w:val="36"/>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Times New Roman" w:hAnsi="Times New Roman" w:cs="Times New Roman"/>
      <w:kern w:val="0"/>
      <w:sz w:val="24"/>
    </w:rPr>
  </w:style>
  <w:style w:type="character" w:customStyle="1" w:styleId="37">
    <w:name w:val="17"/>
    <w:basedOn w:val="28"/>
    <w:qFormat/>
    <w:uiPriority w:val="0"/>
    <w:rPr>
      <w:rFonts w:hint="default" w:ascii="Times New Roman" w:hAnsi="Times New Roman" w:cs="Times New Roman"/>
    </w:rPr>
  </w:style>
  <w:style w:type="paragraph" w:customStyle="1" w:styleId="38">
    <w:name w:val="HtmlNormal"/>
    <w:basedOn w:val="1"/>
    <w:qFormat/>
    <w:uiPriority w:val="0"/>
    <w:pPr>
      <w:spacing w:beforeAutospacing="1" w:afterAutospacing="1"/>
      <w:jc w:val="left"/>
      <w:textAlignment w:val="baseline"/>
    </w:pPr>
    <w:rPr>
      <w:rFonts w:ascii="Calibri" w:hAnsi="Calibri" w:eastAsia="宋体" w:cs="Times New Roman"/>
      <w:kern w:val="0"/>
      <w:sz w:val="24"/>
    </w:rPr>
  </w:style>
  <w:style w:type="paragraph" w:customStyle="1" w:styleId="39">
    <w:name w:val="NormalIndent"/>
    <w:basedOn w:val="1"/>
    <w:qFormat/>
    <w:uiPriority w:val="0"/>
    <w:pPr>
      <w:ind w:firstLine="420" w:firstLineChars="200"/>
      <w:textAlignment w:val="baseline"/>
    </w:pPr>
    <w:rPr>
      <w:rFonts w:ascii="Calibri" w:hAnsi="Calibri" w:eastAsia="宋体" w:cs="Times New Roman"/>
      <w:szCs w:val="21"/>
    </w:rPr>
  </w:style>
  <w:style w:type="paragraph" w:customStyle="1" w:styleId="40">
    <w:name w:val="列出段落1"/>
    <w:basedOn w:val="1"/>
    <w:qFormat/>
    <w:uiPriority w:val="0"/>
    <w:pPr>
      <w:spacing w:after="200" w:line="268" w:lineRule="auto"/>
      <w:ind w:firstLine="420" w:firstLineChars="200"/>
    </w:pPr>
    <w:rPr>
      <w:rFonts w:ascii="Times New Roman" w:hAnsi="Times New Roman" w:eastAsia="宋体" w:cs="Times New Roman"/>
      <w:szCs w:val="21"/>
    </w:rPr>
  </w:style>
  <w:style w:type="character" w:customStyle="1" w:styleId="41">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批注框文本 字符"/>
    <w:basedOn w:val="28"/>
    <w:link w:val="16"/>
    <w:qFormat/>
    <w:uiPriority w:val="0"/>
    <w:rPr>
      <w:rFonts w:asciiTheme="minorHAnsi" w:hAnsiTheme="minorHAnsi" w:eastAsiaTheme="minorEastAsia" w:cstheme="minorBidi"/>
      <w:kern w:val="2"/>
      <w:sz w:val="18"/>
      <w:szCs w:val="18"/>
    </w:rPr>
  </w:style>
  <w:style w:type="character" w:customStyle="1" w:styleId="45">
    <w:name w:val="15"/>
    <w:basedOn w:val="28"/>
    <w:qFormat/>
    <w:uiPriority w:val="0"/>
    <w:rPr>
      <w:rFonts w:hint="default" w:ascii="Times New Roman" w:hAnsi="Times New Roman" w:cs="Times New Roman"/>
      <w:b/>
    </w:rPr>
  </w:style>
  <w:style w:type="paragraph" w:customStyle="1" w:styleId="46">
    <w:name w:val="BodyTextIndent3"/>
    <w:basedOn w:val="1"/>
    <w:qFormat/>
    <w:uiPriority w:val="0"/>
    <w:pPr>
      <w:widowControl/>
      <w:spacing w:line="360" w:lineRule="auto"/>
      <w:ind w:firstLine="540"/>
      <w:textAlignment w:val="baseline"/>
    </w:pPr>
    <w:rPr>
      <w:rFonts w:hint="eastAsia" w:ascii="宋体" w:hAnsi="MS Sans Serif" w:eastAsia="宋体" w:cs="Times New Roman"/>
      <w:color w:val="000000"/>
      <w:kern w:val="0"/>
      <w:sz w:val="24"/>
    </w:rPr>
  </w:style>
  <w:style w:type="paragraph" w:customStyle="1" w:styleId="47">
    <w:name w:val="UserStyle_238"/>
    <w:basedOn w:val="1"/>
    <w:qFormat/>
    <w:uiPriority w:val="0"/>
    <w:pPr>
      <w:spacing w:after="156" w:line="460" w:lineRule="exact"/>
      <w:textAlignment w:val="baseline"/>
    </w:pPr>
    <w:rPr>
      <w:rFonts w:hint="eastAsia" w:ascii="黑体" w:hAnsi="宋体" w:eastAsia="黑体" w:cs="Times New Roman"/>
      <w:sz w:val="36"/>
      <w:szCs w:val="36"/>
    </w:rPr>
  </w:style>
  <w:style w:type="paragraph" w:customStyle="1" w:styleId="48">
    <w:name w:val="PlainText"/>
    <w:basedOn w:val="1"/>
    <w:qFormat/>
    <w:uiPriority w:val="0"/>
    <w:pPr>
      <w:spacing w:before="156" w:after="156" w:line="400" w:lineRule="exact"/>
      <w:textAlignment w:val="baseline"/>
    </w:pPr>
    <w:rPr>
      <w:rFonts w:hint="eastAsia" w:ascii="宋体" w:hAnsi="Courier New" w:eastAsia="宋体" w:cs="Times New Roman"/>
      <w:sz w:val="24"/>
    </w:rPr>
  </w:style>
  <w:style w:type="paragraph" w:customStyle="1" w:styleId="49">
    <w:name w:val="Heading3"/>
    <w:basedOn w:val="1"/>
    <w:qFormat/>
    <w:uiPriority w:val="0"/>
    <w:pPr>
      <w:keepNext/>
      <w:keepLines/>
      <w:widowControl/>
      <w:spacing w:before="120" w:after="120" w:line="360" w:lineRule="auto"/>
      <w:ind w:left="720" w:hanging="720"/>
      <w:jc w:val="center"/>
      <w:textAlignment w:val="baseline"/>
    </w:pPr>
    <w:rPr>
      <w:rFonts w:ascii="Calibri" w:hAnsi="Calibri" w:eastAsia="宋体" w:cs="Times New Roman"/>
      <w:b/>
      <w:kern w:val="0"/>
      <w:sz w:val="32"/>
      <w:szCs w:val="32"/>
    </w:rPr>
  </w:style>
  <w:style w:type="paragraph" w:customStyle="1" w:styleId="50">
    <w:name w:val="Table Paragraph"/>
    <w:basedOn w:val="1"/>
    <w:qFormat/>
    <w:uiPriority w:val="1"/>
    <w:rPr>
      <w:rFonts w:ascii="宋体" w:hAnsi="宋体" w:eastAsia="宋体" w:cs="宋体"/>
      <w:lang w:val="zh-CN" w:bidi="zh-CN"/>
    </w:rPr>
  </w:style>
  <w:style w:type="paragraph" w:customStyle="1" w:styleId="51">
    <w:name w:val="p111"/>
    <w:basedOn w:val="1"/>
    <w:qFormat/>
    <w:uiPriority w:val="0"/>
    <w:pPr>
      <w:spacing w:line="30" w:lineRule="atLeast"/>
      <w:ind w:firstLine="420"/>
      <w:jc w:val="left"/>
    </w:pPr>
    <w:rPr>
      <w:rFonts w:hint="eastAsia" w:ascii="宋体" w:hAnsi="宋体" w:eastAsia="宋体" w:cs="Times New Roman"/>
      <w:kern w:val="0"/>
      <w:szCs w:val="21"/>
    </w:rPr>
  </w:style>
  <w:style w:type="character" w:customStyle="1" w:styleId="52">
    <w:name w:val="underlinespan"/>
    <w:basedOn w:val="28"/>
    <w:qFormat/>
    <w:uiPriority w:val="0"/>
  </w:style>
  <w:style w:type="character" w:customStyle="1" w:styleId="53">
    <w:name w:val="16"/>
    <w:basedOn w:val="28"/>
    <w:qFormat/>
    <w:uiPriority w:val="0"/>
    <w:rPr>
      <w:rFonts w:hint="default" w:ascii="Times New Roman" w:hAnsi="Times New Roman" w:cs="Times New Roman"/>
      <w:color w:val="0000FF"/>
      <w:u w:val="single"/>
    </w:rPr>
  </w:style>
  <w:style w:type="paragraph" w:customStyle="1" w:styleId="54">
    <w:name w:val="_Style 3"/>
    <w:qFormat/>
    <w:uiPriority w:val="1"/>
    <w:pPr>
      <w:widowControl w:val="0"/>
      <w:jc w:val="both"/>
    </w:pPr>
    <w:rPr>
      <w:rFonts w:ascii="Calibri" w:hAnsi="Calibri" w:eastAsia="宋体" w:cs="Times New Roman"/>
      <w:kern w:val="2"/>
      <w:sz w:val="21"/>
      <w:szCs w:val="22"/>
      <w:lang w:val="en-US" w:eastAsia="zh-CN"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正文文本 (2)1"/>
    <w:basedOn w:val="1"/>
    <w:qFormat/>
    <w:uiPriority w:val="99"/>
    <w:pPr>
      <w:shd w:val="clear" w:color="auto" w:fill="FFFFFF"/>
      <w:spacing w:line="480" w:lineRule="exact"/>
      <w:ind w:hanging="520"/>
      <w:jc w:val="distribute"/>
    </w:pPr>
    <w:rPr>
      <w:rFonts w:ascii="MingLiU" w:hAnsi="MingLiU" w:eastAsia="MingLiU"/>
      <w:sz w:val="22"/>
      <w:szCs w:val="22"/>
    </w:rPr>
  </w:style>
  <w:style w:type="paragraph" w:customStyle="1" w:styleId="57">
    <w:name w:val="表格样式2"/>
    <w:basedOn w:val="1"/>
    <w:autoRedefine/>
    <w:qFormat/>
    <w:uiPriority w:val="99"/>
    <w:pPr>
      <w:widowControl/>
      <w:spacing w:line="276" w:lineRule="auto"/>
      <w:jc w:val="left"/>
    </w:pPr>
    <w:rPr>
      <w:rFonts w:ascii="仿宋_GB2312" w:hAnsi="宋体" w:eastAsia="仿宋_GB2312"/>
      <w:kern w:val="0"/>
      <w:sz w:val="18"/>
      <w:szCs w:val="18"/>
      <w:lang w:bidi="en-US"/>
    </w:rPr>
  </w:style>
  <w:style w:type="paragraph" w:customStyle="1" w:styleId="58">
    <w:name w:val="Default"/>
    <w:next w:val="17"/>
    <w:qFormat/>
    <w:uiPriority w:val="99"/>
    <w:pPr>
      <w:widowControl w:val="0"/>
      <w:autoSpaceDE w:val="0"/>
      <w:autoSpaceDN w:val="0"/>
      <w:adjustRightInd w:val="0"/>
    </w:pPr>
    <w:rPr>
      <w:rFonts w:ascii="仿宋_GB2312" w:hAnsi="新宋体"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7607</Words>
  <Characters>8086</Characters>
  <Lines>106</Lines>
  <Paragraphs>29</Paragraphs>
  <TotalTime>36</TotalTime>
  <ScaleCrop>false</ScaleCrop>
  <LinksUpToDate>false</LinksUpToDate>
  <CharactersWithSpaces>8344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2021-01-08T05:18:00Z</dcterms:created>
  <dc:creator>潘帕斯雄鹰</dc:creator>
  <cp:lastModifiedBy>天天向上</cp:lastModifiedBy>
  <cp:lastPrinted>2024-04-03T06:13:00Z</cp:lastPrinted>
  <dcterms:modified xsi:type="dcterms:W3CDTF">2024-11-08T07:24:53Z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43962155659440B494D3C82E19302081_13</vt:lpwstr>
  </property>
</Properties>
</file>